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0BB2" w14:textId="45D426C0" w:rsidR="005918DA" w:rsidRPr="00A51D7A" w:rsidRDefault="00D86035" w:rsidP="005918DA">
      <w:pPr>
        <w:jc w:val="center"/>
        <w:rPr>
          <w:rFonts w:ascii="Constantia" w:hAnsi="Constantia" w:cs="Times New Roman"/>
          <w:b/>
          <w:bCs/>
        </w:rPr>
      </w:pPr>
      <w:r w:rsidRPr="00A51D7A">
        <w:rPr>
          <w:rFonts w:ascii="Constantia" w:hAnsi="Constantia" w:cs="Times New Roman"/>
          <w:b/>
          <w:bCs/>
        </w:rPr>
        <w:t>OM – 00</w:t>
      </w:r>
      <w:r w:rsidR="00A51D7A" w:rsidRPr="00A51D7A">
        <w:rPr>
          <w:rFonts w:ascii="Constantia" w:hAnsi="Constantia" w:cs="Times New Roman"/>
          <w:b/>
          <w:bCs/>
        </w:rPr>
        <w:t>3</w:t>
      </w:r>
      <w:r w:rsidRPr="00A51D7A">
        <w:rPr>
          <w:rFonts w:ascii="Constantia" w:hAnsi="Constantia" w:cs="Times New Roman"/>
          <w:b/>
          <w:bCs/>
        </w:rPr>
        <w:t xml:space="preserve"> - </w:t>
      </w:r>
      <w:r w:rsidR="00534D1E" w:rsidRPr="00A51D7A">
        <w:rPr>
          <w:rFonts w:ascii="Constantia" w:hAnsi="Constantia" w:cs="Times New Roman"/>
          <w:b/>
          <w:bCs/>
        </w:rPr>
        <w:t>2</w:t>
      </w:r>
      <w:r w:rsidRPr="00A51D7A">
        <w:rPr>
          <w:rFonts w:ascii="Constantia" w:hAnsi="Constantia" w:cs="Times New Roman"/>
          <w:b/>
          <w:bCs/>
        </w:rPr>
        <w:t>024</w:t>
      </w:r>
    </w:p>
    <w:p w14:paraId="56B63396" w14:textId="77777777" w:rsidR="00D86035" w:rsidRPr="00A51D7A" w:rsidRDefault="00D86035" w:rsidP="005918DA">
      <w:pPr>
        <w:jc w:val="center"/>
        <w:rPr>
          <w:rFonts w:ascii="Constantia" w:hAnsi="Constantia" w:cs="Times New Roman"/>
          <w:b/>
          <w:bCs/>
        </w:rPr>
      </w:pPr>
    </w:p>
    <w:p w14:paraId="76DF7095" w14:textId="77777777" w:rsidR="00A51D7A" w:rsidRPr="00A51D7A" w:rsidRDefault="00A51D7A" w:rsidP="00A51D7A">
      <w:pPr>
        <w:ind w:left="284"/>
        <w:jc w:val="center"/>
        <w:rPr>
          <w:rFonts w:ascii="Constantia" w:hAnsi="Constantia" w:cs="Arial"/>
          <w:b/>
          <w:bCs/>
          <w:lang w:val="es-EC"/>
        </w:rPr>
      </w:pPr>
      <w:r w:rsidRPr="00A51D7A">
        <w:rPr>
          <w:rFonts w:ascii="Constantia" w:hAnsi="Constantia" w:cs="Arial"/>
          <w:b/>
          <w:bCs/>
          <w:lang w:val="es-EC"/>
        </w:rPr>
        <w:t>EXPOSICIÓN DE MOTIVOS:</w:t>
      </w:r>
    </w:p>
    <w:p w14:paraId="74EF065A" w14:textId="77777777" w:rsidR="00A51D7A" w:rsidRPr="00A51D7A" w:rsidRDefault="00A51D7A" w:rsidP="00A51D7A">
      <w:pPr>
        <w:ind w:left="284"/>
        <w:jc w:val="both"/>
        <w:rPr>
          <w:rFonts w:ascii="Constantia" w:hAnsi="Constantia" w:cs="Arial"/>
          <w:lang w:val="es-EC"/>
        </w:rPr>
      </w:pPr>
    </w:p>
    <w:p w14:paraId="10D39F36" w14:textId="77777777" w:rsidR="00A51D7A" w:rsidRPr="00A51D7A" w:rsidRDefault="00A51D7A" w:rsidP="00A51D7A">
      <w:pPr>
        <w:ind w:left="284"/>
        <w:jc w:val="both"/>
        <w:rPr>
          <w:rFonts w:ascii="Constantia" w:hAnsi="Constantia" w:cs="Arial"/>
          <w:lang w:val="es-EC"/>
        </w:rPr>
      </w:pPr>
      <w:r w:rsidRPr="00A51D7A">
        <w:rPr>
          <w:rFonts w:ascii="Constantia" w:hAnsi="Constantia" w:cs="Arial"/>
          <w:lang w:val="es-EC"/>
        </w:rPr>
        <w:t>Las finanzas públicas, en todos los niveles de gobierno deben conducirse de manera sostenible, responsable y transparente, procurando la estabilidad económica, tal como lo determina el régimen jurídico aplicable en el Ecuador.</w:t>
      </w:r>
    </w:p>
    <w:p w14:paraId="218F9F7A" w14:textId="77777777" w:rsidR="00A51D7A" w:rsidRPr="00A51D7A" w:rsidRDefault="00A51D7A" w:rsidP="00A51D7A">
      <w:pPr>
        <w:ind w:left="284"/>
        <w:jc w:val="both"/>
        <w:rPr>
          <w:rFonts w:ascii="Constantia" w:hAnsi="Constantia" w:cs="Arial"/>
          <w:lang w:val="es-EC"/>
        </w:rPr>
      </w:pPr>
    </w:p>
    <w:p w14:paraId="1DE5E264" w14:textId="77777777" w:rsidR="00A51D7A" w:rsidRPr="00A51D7A" w:rsidRDefault="00A51D7A" w:rsidP="00A51D7A">
      <w:pPr>
        <w:ind w:left="284"/>
        <w:jc w:val="both"/>
        <w:rPr>
          <w:rFonts w:ascii="Constantia" w:hAnsi="Constantia" w:cs="Arial"/>
          <w:lang w:val="es-EC"/>
        </w:rPr>
      </w:pPr>
      <w:r w:rsidRPr="00A51D7A">
        <w:rPr>
          <w:rFonts w:ascii="Constantia" w:hAnsi="Constantia" w:cs="Arial"/>
          <w:lang w:val="es-EC"/>
        </w:rPr>
        <w:t>Conforme lo establece el Código Orgánico de Organización Territorial, Autonomía y Descentralización en su Capítulo VII del Título VI, respecto de los presupuestos de los gobiernos autónomos descentralizados, en su artículo 255 relacionado con las reformas presupuestarias: “una vez sancionado y aprobado el presupuesto solo podrá ser reformado por alguno de los siguientes medios: traspasos, suplementos y reducciones de créditos. (…)”.</w:t>
      </w:r>
    </w:p>
    <w:p w14:paraId="172ACC5B" w14:textId="77777777" w:rsidR="00A51D7A" w:rsidRPr="00A51D7A" w:rsidRDefault="00A51D7A" w:rsidP="00A51D7A">
      <w:pPr>
        <w:ind w:left="284"/>
        <w:jc w:val="both"/>
        <w:rPr>
          <w:rFonts w:ascii="Constantia" w:hAnsi="Constantia" w:cs="Arial"/>
          <w:lang w:val="es-EC"/>
        </w:rPr>
      </w:pPr>
    </w:p>
    <w:p w14:paraId="5FEE711C" w14:textId="77777777" w:rsidR="00A51D7A" w:rsidRPr="00A51D7A" w:rsidRDefault="00A51D7A" w:rsidP="00A51D7A">
      <w:pPr>
        <w:ind w:left="284"/>
        <w:jc w:val="both"/>
        <w:rPr>
          <w:rFonts w:ascii="Constantia" w:hAnsi="Constantia" w:cs="Arial"/>
          <w:lang w:val="es-EC"/>
        </w:rPr>
      </w:pPr>
      <w:r w:rsidRPr="00A51D7A">
        <w:rPr>
          <w:rFonts w:ascii="Constantia" w:hAnsi="Constantia" w:cs="Arial"/>
          <w:lang w:val="es-EC"/>
        </w:rPr>
        <w:t xml:space="preserve">El Concejo del Gobierno Autónomo Descentralizado Municipal Francisco de Orellana, mediante Resolución Nro. 2022-148-CGADMFO de fecha 20 de septiembre de 2022, resolvió autorizar la postulación en el Banco de Desarrollo del Ecuador del proyecto denominado “Construcción del Adoquinado del Barrio </w:t>
      </w:r>
      <w:proofErr w:type="spellStart"/>
      <w:r w:rsidRPr="00A51D7A">
        <w:rPr>
          <w:rFonts w:ascii="Constantia" w:hAnsi="Constantia" w:cs="Arial"/>
          <w:lang w:val="es-EC"/>
        </w:rPr>
        <w:t>Ñucanchi</w:t>
      </w:r>
      <w:proofErr w:type="spellEnd"/>
      <w:r w:rsidRPr="00A51D7A">
        <w:rPr>
          <w:rFonts w:ascii="Constantia" w:hAnsi="Constantia" w:cs="Arial"/>
          <w:lang w:val="es-EC"/>
        </w:rPr>
        <w:t xml:space="preserve"> </w:t>
      </w:r>
      <w:proofErr w:type="spellStart"/>
      <w:r w:rsidRPr="00A51D7A">
        <w:rPr>
          <w:rFonts w:ascii="Constantia" w:hAnsi="Constantia" w:cs="Arial"/>
          <w:lang w:val="es-EC"/>
        </w:rPr>
        <w:t>Wasi</w:t>
      </w:r>
      <w:proofErr w:type="spellEnd"/>
      <w:r w:rsidRPr="00A51D7A">
        <w:rPr>
          <w:rFonts w:ascii="Constantia" w:hAnsi="Constantia" w:cs="Arial"/>
          <w:lang w:val="es-EC"/>
        </w:rPr>
        <w:t xml:space="preserve"> y Los Sauces Primera Etapa”.</w:t>
      </w:r>
    </w:p>
    <w:p w14:paraId="597625E6" w14:textId="77777777" w:rsidR="00A51D7A" w:rsidRPr="00A51D7A" w:rsidRDefault="00A51D7A" w:rsidP="00A51D7A">
      <w:pPr>
        <w:ind w:left="284"/>
        <w:jc w:val="both"/>
        <w:rPr>
          <w:rFonts w:ascii="Constantia" w:hAnsi="Constantia" w:cs="Arial"/>
          <w:lang w:val="es-EC"/>
        </w:rPr>
      </w:pPr>
    </w:p>
    <w:p w14:paraId="2498C385" w14:textId="77777777" w:rsidR="00A51D7A" w:rsidRPr="00A51D7A" w:rsidRDefault="00A51D7A" w:rsidP="00A51D7A">
      <w:pPr>
        <w:ind w:left="284"/>
        <w:jc w:val="both"/>
        <w:rPr>
          <w:rFonts w:ascii="Constantia" w:hAnsi="Constantia" w:cs="Arial"/>
          <w:lang w:val="es-EC"/>
        </w:rPr>
      </w:pPr>
      <w:r w:rsidRPr="00A51D7A">
        <w:rPr>
          <w:rFonts w:ascii="Constantia" w:hAnsi="Constantia" w:cs="Arial"/>
          <w:lang w:val="es-EC"/>
        </w:rPr>
        <w:t>Después del procedimiento respectivo, el Directorio del Banco de Desarrollo del Ecuador B.P.   previo al análisis técnico y legal, mediante Resolución Nro. 2023-DIR-083 de fecha 28 de diciembre de 2023 y notificado el 16 de enero de 2024, resolvió aprobar un financiamiento a favor del GADMFO por un valor de USD  12´356.645,84 para la obra “CONSTRUCCIÓN DEL ALCANTARILLADO PLUVIAL, ACERAS Y BORDILLOS Y ADOQUINADO, DEL BARRIO ÑUCANCHY HUASI Y LOS SAUCES DEL CANTÓN FRANCISCO DE ORELLANA, PROVINCIA DE ORELLANA”.</w:t>
      </w:r>
    </w:p>
    <w:p w14:paraId="13918C6D" w14:textId="77777777" w:rsidR="00A51D7A" w:rsidRPr="00A51D7A" w:rsidRDefault="00A51D7A" w:rsidP="00A51D7A">
      <w:pPr>
        <w:ind w:left="284"/>
        <w:jc w:val="both"/>
        <w:rPr>
          <w:rFonts w:ascii="Constantia" w:hAnsi="Constantia" w:cs="Arial"/>
          <w:lang w:val="es-EC"/>
        </w:rPr>
      </w:pPr>
    </w:p>
    <w:p w14:paraId="51C4F389" w14:textId="77777777" w:rsidR="00A51D7A" w:rsidRPr="00A51D7A" w:rsidRDefault="00A51D7A" w:rsidP="00A51D7A">
      <w:pPr>
        <w:ind w:left="284"/>
        <w:jc w:val="both"/>
        <w:rPr>
          <w:rFonts w:ascii="Constantia" w:hAnsi="Constantia" w:cs="Arial"/>
          <w:lang w:val="es-EC"/>
        </w:rPr>
      </w:pPr>
      <w:r w:rsidRPr="00A51D7A">
        <w:rPr>
          <w:rFonts w:ascii="Constantia" w:hAnsi="Constantia" w:cs="Arial"/>
          <w:lang w:val="es-EC"/>
        </w:rPr>
        <w:t xml:space="preserve">Producto de este nuevo financiamiento, el Gobierno Autónomo Descentralizado Municipal Francisco de Orellana debe dar cumplimiento al artículo 5 de la referida resolución, esto es, aportar en la ejecución del proyecto por un valor de USD 683.890,00 (SEISCIENTOS OCHENTA Y TRES MIL OCHOCIENTOS NOVENTA CON 00/100 DÓLARES DE LOS ESTADOS UNIDOS </w:t>
      </w:r>
      <w:proofErr w:type="gramStart"/>
      <w:r w:rsidRPr="00A51D7A">
        <w:rPr>
          <w:rFonts w:ascii="Constantia" w:hAnsi="Constantia" w:cs="Arial"/>
          <w:lang w:val="es-EC"/>
        </w:rPr>
        <w:t>DE  AMÉRICA</w:t>
      </w:r>
      <w:proofErr w:type="gramEnd"/>
      <w:r w:rsidRPr="00A51D7A">
        <w:rPr>
          <w:rFonts w:ascii="Constantia" w:hAnsi="Constantia" w:cs="Arial"/>
          <w:lang w:val="es-EC"/>
        </w:rPr>
        <w:t>)  por  concepto  de escalamiento, reajuste, contingencias, ambientales, participación ciudadana, difusión y publicidad.</w:t>
      </w:r>
    </w:p>
    <w:p w14:paraId="0BBFA29E" w14:textId="77777777" w:rsidR="00A51D7A" w:rsidRPr="00A51D7A" w:rsidRDefault="00A51D7A" w:rsidP="00A51D7A">
      <w:pPr>
        <w:ind w:left="284"/>
        <w:jc w:val="both"/>
        <w:rPr>
          <w:rFonts w:ascii="Constantia" w:hAnsi="Constantia" w:cs="Arial"/>
          <w:lang w:val="es-EC"/>
        </w:rPr>
      </w:pPr>
    </w:p>
    <w:p w14:paraId="51CE44B0" w14:textId="77777777" w:rsidR="00A51D7A" w:rsidRPr="00A51D7A" w:rsidRDefault="00A51D7A" w:rsidP="00A51D7A">
      <w:pPr>
        <w:ind w:left="284"/>
        <w:jc w:val="both"/>
        <w:rPr>
          <w:rFonts w:ascii="Constantia" w:hAnsi="Constantia" w:cs="Arial"/>
          <w:lang w:val="es-EC" w:eastAsia="es-ES"/>
        </w:rPr>
      </w:pPr>
      <w:r w:rsidRPr="00A51D7A">
        <w:rPr>
          <w:rFonts w:ascii="Constantia" w:hAnsi="Constantia" w:cs="Arial"/>
          <w:lang w:val="es-EC" w:eastAsia="es-ES"/>
        </w:rPr>
        <w:t>El Gobierno Autónomo Descentralizado Municipal Francisco de Orellana y Ministerio de Inclusión Económica y Social a través de la ejecución de Proyectos mediante Convenios de Cooperación Técnica Económica atiende a personas que se encuentran dentro de los grupos de atención prioritaria, los usuarios son personas que se encuentran en situación de pobreza, pobreza extrema y/o vulnerabilidad, para ejecutar la atención para el año 2024.</w:t>
      </w:r>
    </w:p>
    <w:p w14:paraId="712E041A" w14:textId="77777777" w:rsidR="00A51D7A" w:rsidRPr="00A51D7A" w:rsidRDefault="00A51D7A" w:rsidP="00A51D7A">
      <w:pPr>
        <w:ind w:left="284"/>
        <w:jc w:val="both"/>
        <w:rPr>
          <w:rFonts w:ascii="Constantia" w:hAnsi="Constantia" w:cs="Arial"/>
          <w:lang w:val="es-EC" w:eastAsia="es-ES"/>
        </w:rPr>
      </w:pPr>
    </w:p>
    <w:p w14:paraId="0D60566E" w14:textId="77777777" w:rsidR="00A51D7A" w:rsidRPr="00A51D7A" w:rsidRDefault="00A51D7A" w:rsidP="00A51D7A">
      <w:pPr>
        <w:ind w:left="284"/>
        <w:jc w:val="both"/>
        <w:rPr>
          <w:rFonts w:ascii="Constantia" w:hAnsi="Constantia" w:cs="Arial"/>
          <w:lang w:val="es-EC"/>
        </w:rPr>
      </w:pPr>
      <w:r w:rsidRPr="00A51D7A">
        <w:rPr>
          <w:rFonts w:ascii="Constantia" w:hAnsi="Constantia" w:cs="Arial"/>
          <w:lang w:val="es-EC" w:eastAsia="es-ES"/>
        </w:rPr>
        <w:t xml:space="preserve">Los proyectos objeto de los convenios suscritos entre el Gobierno Autónomo Descentralizado Municipal Francisco de Orellana y el Ministerio de Inclusión Económica y Social, están alineados a los objetivos estratégicos del Plan de Desarrollo y Ordenamiento Territorial (PDOT) 2023 – 2027 del GADMFO, los objetivos y metas del Plan Nacional de </w:t>
      </w:r>
      <w:r w:rsidRPr="00A51D7A">
        <w:rPr>
          <w:rFonts w:ascii="Constantia" w:hAnsi="Constantia" w:cs="Arial"/>
          <w:lang w:val="es-EC" w:eastAsia="es-ES"/>
        </w:rPr>
        <w:lastRenderedPageBreak/>
        <w:t>Desarrollo 2021-2025 y los Objetivos y Metas de los Objetivos de Desarrollo Sostenible (ODS).</w:t>
      </w:r>
    </w:p>
    <w:p w14:paraId="43E06C8A" w14:textId="77777777" w:rsidR="00A51D7A" w:rsidRPr="00A51D7A" w:rsidRDefault="00A51D7A" w:rsidP="00A51D7A">
      <w:pPr>
        <w:ind w:left="284"/>
        <w:jc w:val="both"/>
        <w:rPr>
          <w:rFonts w:ascii="Constantia" w:hAnsi="Constantia" w:cs="Arial"/>
          <w:lang w:val="es-EC"/>
        </w:rPr>
      </w:pPr>
    </w:p>
    <w:p w14:paraId="13B0B4EA" w14:textId="77777777" w:rsidR="00A51D7A" w:rsidRPr="00A51D7A" w:rsidRDefault="00A51D7A" w:rsidP="00A51D7A">
      <w:pPr>
        <w:ind w:left="284"/>
        <w:jc w:val="both"/>
        <w:rPr>
          <w:rFonts w:ascii="Constantia" w:hAnsi="Constantia" w:cs="Arial"/>
          <w:lang w:val="es-EC"/>
        </w:rPr>
      </w:pPr>
      <w:r w:rsidRPr="00A51D7A">
        <w:rPr>
          <w:rFonts w:ascii="Constantia" w:hAnsi="Constantia" w:cs="Arial"/>
          <w:lang w:val="es-EC"/>
        </w:rPr>
        <w:t>Ante estas circunstancias, la Dirección Financiera del Gobierno Autónomo Descentralizado Municipal Francisco de Orellana y considerando el ingreso del nuevo rubro, presentó el proyecto de segunda reforma del presupuesto del Gobierno Autónomo Descentralizado Municipal Francisco de Orellana para el ejercicio económico 2024, se adjunta el oficio No. GADMFO-DF-RF-2024-004 de 29 de febrero de 2024, donde se desprenden criterios técnicos, financieros y de planificación, y resume las acciones efectuadas por la Administración Municipal, en cumplimiento de las disposiciones legales, reglamentarias y las políticas presupuestarias institucionales.</w:t>
      </w:r>
    </w:p>
    <w:p w14:paraId="7D19331F" w14:textId="77777777" w:rsidR="00A51D7A" w:rsidRPr="00A51D7A" w:rsidRDefault="00A51D7A" w:rsidP="00A51D7A">
      <w:pPr>
        <w:ind w:left="284"/>
        <w:jc w:val="both"/>
        <w:rPr>
          <w:rFonts w:ascii="Constantia" w:hAnsi="Constantia" w:cs="Arial"/>
          <w:lang w:val="es-EC"/>
        </w:rPr>
      </w:pPr>
    </w:p>
    <w:p w14:paraId="4ACB1C5B" w14:textId="77777777" w:rsidR="00A51D7A" w:rsidRPr="00A51D7A" w:rsidRDefault="00A51D7A" w:rsidP="00A51D7A">
      <w:pPr>
        <w:ind w:left="284"/>
        <w:jc w:val="both"/>
        <w:rPr>
          <w:rFonts w:ascii="Constantia" w:hAnsi="Constantia" w:cs="Arial"/>
          <w:lang w:val="es-EC"/>
        </w:rPr>
      </w:pPr>
      <w:r w:rsidRPr="00A51D7A">
        <w:rPr>
          <w:rFonts w:ascii="Constantia" w:hAnsi="Constantia" w:cs="Arial"/>
          <w:lang w:val="es-EC"/>
        </w:rPr>
        <w:t>Por lo indicado, el total de la reforma presupuestaria planteada y que se plasma en la presente Ordenanza, incluye el incremento y gastos producto del financiamiento del proyecto antes referido.</w:t>
      </w:r>
    </w:p>
    <w:p w14:paraId="6D0B9EB4" w14:textId="77777777" w:rsidR="00A51D7A" w:rsidRPr="00A51D7A" w:rsidRDefault="00A51D7A" w:rsidP="00A51D7A">
      <w:pPr>
        <w:ind w:left="284"/>
        <w:jc w:val="both"/>
        <w:rPr>
          <w:rFonts w:ascii="Constantia" w:hAnsi="Constantia" w:cs="Arial"/>
          <w:lang w:val="es-EC"/>
        </w:rPr>
      </w:pPr>
    </w:p>
    <w:p w14:paraId="1192412A" w14:textId="77777777" w:rsidR="008C418F" w:rsidRPr="008C418F" w:rsidRDefault="008C418F" w:rsidP="008C418F">
      <w:pPr>
        <w:jc w:val="center"/>
        <w:rPr>
          <w:rFonts w:ascii="Constantia" w:hAnsi="Constantia" w:cs="Times New Roman"/>
          <w:b/>
        </w:rPr>
      </w:pPr>
      <w:r w:rsidRPr="008C418F">
        <w:rPr>
          <w:rFonts w:ascii="Constantia" w:hAnsi="Constantia" w:cs="Times New Roman"/>
          <w:b/>
        </w:rPr>
        <w:t>EL CONCEJO MUNICIPAL DEL GOBIERNO AUTÓNOMO DESCENTRALIZADO MUNICIPAL DEL CANTON FRANCISCO DE ORELLANA</w:t>
      </w:r>
    </w:p>
    <w:p w14:paraId="7BDFB67A" w14:textId="77777777" w:rsidR="00A51D7A" w:rsidRPr="008C418F" w:rsidRDefault="00A51D7A" w:rsidP="00A51D7A">
      <w:pPr>
        <w:ind w:left="284"/>
        <w:jc w:val="center"/>
        <w:rPr>
          <w:rFonts w:ascii="Constantia" w:hAnsi="Constantia" w:cs="Arial"/>
          <w:b/>
          <w:bCs/>
          <w:lang w:val="es-EC"/>
        </w:rPr>
      </w:pPr>
    </w:p>
    <w:p w14:paraId="50685C55" w14:textId="77777777" w:rsidR="00A51D7A" w:rsidRPr="00A51D7A" w:rsidRDefault="00A51D7A" w:rsidP="00A51D7A">
      <w:pPr>
        <w:ind w:left="284"/>
        <w:jc w:val="center"/>
        <w:rPr>
          <w:rFonts w:ascii="Constantia" w:hAnsi="Constantia" w:cs="Arial"/>
          <w:b/>
          <w:bCs/>
          <w:lang w:val="es-EC"/>
        </w:rPr>
      </w:pPr>
      <w:r w:rsidRPr="00A51D7A">
        <w:rPr>
          <w:rFonts w:ascii="Constantia" w:hAnsi="Constantia" w:cs="Arial"/>
          <w:b/>
          <w:bCs/>
          <w:lang w:val="es-EC"/>
        </w:rPr>
        <w:t>CONSIDERANDO:</w:t>
      </w:r>
    </w:p>
    <w:p w14:paraId="4EAB0604" w14:textId="77777777" w:rsidR="00A51D7A" w:rsidRPr="00A51D7A" w:rsidRDefault="00A51D7A" w:rsidP="00A51D7A">
      <w:pPr>
        <w:ind w:left="284"/>
        <w:jc w:val="center"/>
        <w:rPr>
          <w:rFonts w:ascii="Constantia" w:hAnsi="Constantia" w:cs="Arial"/>
          <w:b/>
          <w:bCs/>
          <w:lang w:val="es-EC"/>
        </w:rPr>
      </w:pPr>
    </w:p>
    <w:p w14:paraId="121298D4"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el artículo 240 de la Constitución de la República del Ecuador (CRE), en concordancia con el artículo 86 del Código Orgánico de Organización Territorial, Autonomía y Descentralización (COOTAD), establece que el Concejo Metropolitano es el órgano de legislación y fiscalización del Gobierno Autónomo Descentralizado Municipal Francisco de Orellana;</w:t>
      </w:r>
    </w:p>
    <w:p w14:paraId="6E7DBA87" w14:textId="77777777" w:rsidR="00A51D7A" w:rsidRPr="00A51D7A" w:rsidRDefault="00A51D7A" w:rsidP="00A51D7A">
      <w:pPr>
        <w:ind w:left="284"/>
        <w:jc w:val="both"/>
        <w:rPr>
          <w:rFonts w:ascii="Constantia" w:hAnsi="Constantia" w:cs="Arial"/>
          <w:lang w:val="es-EC"/>
        </w:rPr>
      </w:pPr>
    </w:p>
    <w:p w14:paraId="6869D21D"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el artículo 270 de la CRE establece que: “Los gobiernos autónomos descentralizados generarán sus propios recursos financieros y participarán de las rentas del Estado, de conformidad con los principios de subsidiariedad, solidaridad y equidad”;</w:t>
      </w:r>
    </w:p>
    <w:p w14:paraId="3EAE9327" w14:textId="77777777" w:rsidR="00A51D7A" w:rsidRPr="00A51D7A" w:rsidRDefault="00A51D7A" w:rsidP="00A51D7A">
      <w:pPr>
        <w:rPr>
          <w:rFonts w:ascii="Constantia" w:hAnsi="Constantia" w:cs="Arial"/>
          <w:b/>
          <w:bCs/>
          <w:lang w:val="es-EC"/>
        </w:rPr>
      </w:pPr>
    </w:p>
    <w:p w14:paraId="4A50193B"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el artículo 286 de la CRE, sobre la política fiscal, establece que: “Las finanzas públicas, en todos los niveles de gobierno, se conducirán de forma sostenible, responsable y transparente y procurarán la estabilidad económica. Los egresos permanentes se financiarán con ingresos permanentes. (…)”;</w:t>
      </w:r>
    </w:p>
    <w:p w14:paraId="7DE4D302" w14:textId="77777777" w:rsidR="00A51D7A" w:rsidRPr="00A51D7A" w:rsidRDefault="00A51D7A" w:rsidP="00A51D7A">
      <w:pPr>
        <w:ind w:left="284"/>
        <w:jc w:val="both"/>
        <w:rPr>
          <w:rFonts w:ascii="Constantia" w:hAnsi="Constantia" w:cs="Arial"/>
          <w:lang w:val="es-EC"/>
        </w:rPr>
      </w:pPr>
    </w:p>
    <w:p w14:paraId="4E7FE71E"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el artículo 287 de la CRE, respecto de la política fiscal, dispone que: “Toda norma que cree una obligación financiada con recursos públicos establecerá la fuente de financiamiento correspondiente. Solamente las instituciones de derecho público podrán financiarse con tasas y contribuciones especiales establecidas por ley”;</w:t>
      </w:r>
    </w:p>
    <w:p w14:paraId="1BD23940" w14:textId="77777777" w:rsidR="00A51D7A" w:rsidRPr="00A51D7A" w:rsidRDefault="00A51D7A" w:rsidP="00A51D7A">
      <w:pPr>
        <w:ind w:left="284"/>
        <w:jc w:val="both"/>
        <w:rPr>
          <w:rFonts w:ascii="Constantia" w:hAnsi="Constantia" w:cs="Arial"/>
          <w:lang w:val="es-EC"/>
        </w:rPr>
      </w:pPr>
    </w:p>
    <w:p w14:paraId="6AEB0D6F"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el literal g) del artículo 57 del Código Orgánico de Organización Territorial, Autonomía y Descentralización (COOTAD) establece como una de las atribuciones del Concejo Municipal: “(…) g) Aprobar u observar el presupuesto del gobierno autónomo descentralizado municipal, que deberá guardar concordancia con el plan cantonal de </w:t>
      </w:r>
      <w:r w:rsidRPr="00A51D7A">
        <w:rPr>
          <w:rFonts w:ascii="Constantia" w:hAnsi="Constantia" w:cs="Arial"/>
          <w:lang w:val="es-EC"/>
        </w:rPr>
        <w:lastRenderedPageBreak/>
        <w:t>desarrollo y con el de ordenamiento territorial; así como garantizar una participación ciudadana en el marco de la Constitución y la ley. (…)”;</w:t>
      </w:r>
    </w:p>
    <w:p w14:paraId="566F5C93" w14:textId="77777777" w:rsidR="00A51D7A" w:rsidRPr="00A51D7A" w:rsidRDefault="00A51D7A" w:rsidP="00A51D7A">
      <w:pPr>
        <w:ind w:left="284"/>
        <w:jc w:val="both"/>
        <w:rPr>
          <w:rFonts w:ascii="Constantia" w:hAnsi="Constantia" w:cs="Arial"/>
          <w:lang w:val="es-EC"/>
        </w:rPr>
      </w:pPr>
    </w:p>
    <w:p w14:paraId="093F59FC"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los artículos 215 y siguientes del COOTAD establecen la forma y el modo con el que se tratarán los aspectos relacionados con el presupuesto de los gobiernos autónomos descentralizados y la estructura presupuestaria;</w:t>
      </w:r>
    </w:p>
    <w:p w14:paraId="5E6BBF35" w14:textId="77777777" w:rsidR="00A51D7A" w:rsidRPr="00A51D7A" w:rsidRDefault="00A51D7A" w:rsidP="00A51D7A">
      <w:pPr>
        <w:ind w:left="284"/>
        <w:jc w:val="both"/>
        <w:rPr>
          <w:rFonts w:ascii="Constantia" w:hAnsi="Constantia" w:cs="Arial"/>
          <w:lang w:val="es-EC"/>
        </w:rPr>
      </w:pPr>
    </w:p>
    <w:p w14:paraId="669349F7"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el artículo 255 del COOTAD establece que: “Una vez sancionado y aprobado el presupuesto sólo podrá ser reformado por alguno de los siguientes medios: traspasos, suplementos y reducciones de créditos. (…)”;</w:t>
      </w:r>
    </w:p>
    <w:p w14:paraId="3B897048" w14:textId="77777777" w:rsidR="00A51D7A" w:rsidRPr="00A51D7A" w:rsidRDefault="00A51D7A" w:rsidP="00A51D7A">
      <w:pPr>
        <w:ind w:left="284"/>
        <w:jc w:val="both"/>
        <w:rPr>
          <w:rFonts w:ascii="Constantia" w:hAnsi="Constantia" w:cs="Arial"/>
          <w:lang w:val="es-EC"/>
        </w:rPr>
      </w:pPr>
    </w:p>
    <w:p w14:paraId="22A5550C"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el artículo 259 del COOTAD, establece: “Otorgamiento. - Los suplementos de créditos se clasificarán en: créditos adicionales para servicios considerados en el presupuesto y créditos para nuevos servicios no considerados en el presupuesto. Los suplementos de créditos no podrán significar en ningún caso disminución de las partidas constantes en el presupuesto. El otorgamiento de suplementos de créditos estará sujeto a las siguientes condiciones: (…) c) Que se creen nuevas fuentes de ingreso o se demuestre que las constantes en el presupuesto deben rendir más, sea por no habérselas estimado de manera suficiente o porque en comparación con el ejercicio o ejercicios anteriores se haya producido un aumento ponderado total de recaudaciones durante la ejecución del presupuesto y existan razones fundadas para esperar que dicho aumento se mantenga o incremente durante todo el ejercicio financiero;                                                            </w:t>
      </w:r>
    </w:p>
    <w:p w14:paraId="3BBC6D80" w14:textId="77777777" w:rsidR="00A51D7A" w:rsidRPr="00A51D7A" w:rsidRDefault="00A51D7A" w:rsidP="00A51D7A">
      <w:pPr>
        <w:ind w:left="284"/>
        <w:jc w:val="both"/>
        <w:rPr>
          <w:rFonts w:ascii="Constantia" w:hAnsi="Constantia" w:cs="Arial"/>
          <w:lang w:val="es-EC"/>
        </w:rPr>
      </w:pPr>
    </w:p>
    <w:p w14:paraId="46C18D8F"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mediante Ordenanza Municipal No. 019-2023, se aprobó el Presupuesto General del Gobierno Autónomo Descentralizado Municipal Francisco de Orellana para el ejercicio 2024;</w:t>
      </w:r>
    </w:p>
    <w:p w14:paraId="0A607A6C" w14:textId="77777777" w:rsidR="00A51D7A" w:rsidRPr="00A51D7A" w:rsidRDefault="00A51D7A" w:rsidP="00A51D7A">
      <w:pPr>
        <w:ind w:left="284"/>
        <w:jc w:val="both"/>
        <w:rPr>
          <w:rFonts w:ascii="Constantia" w:hAnsi="Constantia" w:cs="Arial"/>
          <w:lang w:val="es-EC"/>
        </w:rPr>
      </w:pPr>
    </w:p>
    <w:p w14:paraId="3245420C"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mediante RESOLUCIÓN No. 2023-DIR-083, del 28 de diciembre de 2023, notificado con el Oficio Nro. BDE-SEG-2024-0011-OF, del 16 de enero de 2024, se hace conocer al GAD Municipal Francisco de Orellana, que el Directorio del Banco de Desarrollo del Ecuador ha resuelto: “Artículo 5.- El Gobierno Autónomo Descentralizado Municipal de Francisco de Orellana, se obliga a aportar en la ejecución del proyecto por un valor de USD 683.890,00 (SEISCIENTOS OCHENTA Y TRES MIL OCHOCIENTOS NOVENTA CON 00/100 DÓLARES DE LOS ESTADOS UNIDOS DE AMÉRICA) por concepto de escalamiento, reajuste, contingencias, ambientales, participación ciudadana, difusión y publicidad. (…)”;</w:t>
      </w:r>
    </w:p>
    <w:p w14:paraId="2603A4C5" w14:textId="77777777" w:rsidR="00A51D7A" w:rsidRPr="00A51D7A" w:rsidRDefault="00A51D7A" w:rsidP="00A51D7A">
      <w:pPr>
        <w:ind w:left="284"/>
        <w:jc w:val="both"/>
        <w:rPr>
          <w:rFonts w:ascii="Constantia" w:hAnsi="Constantia" w:cs="Arial"/>
          <w:lang w:val="es-EC"/>
        </w:rPr>
      </w:pPr>
    </w:p>
    <w:p w14:paraId="74D4EE4F"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la directora financiera, mediante Oficio No GADMFO-DF-RF-2024-0004 de 19 de enero de 2024, remitió a la </w:t>
      </w:r>
      <w:proofErr w:type="spellStart"/>
      <w:r w:rsidRPr="00A51D7A">
        <w:rPr>
          <w:rFonts w:ascii="Constantia" w:hAnsi="Constantia" w:cs="Arial"/>
          <w:lang w:val="es-EC"/>
        </w:rPr>
        <w:t>Tnlga</w:t>
      </w:r>
      <w:proofErr w:type="spellEnd"/>
      <w:r w:rsidRPr="00A51D7A">
        <w:rPr>
          <w:rFonts w:ascii="Constantia" w:hAnsi="Constantia" w:cs="Arial"/>
          <w:lang w:val="es-EC"/>
        </w:rPr>
        <w:t xml:space="preserve">. Shirma Consuelo Cortés Sanmiguel, </w:t>
      </w:r>
      <w:proofErr w:type="gramStart"/>
      <w:r w:rsidRPr="00A51D7A">
        <w:rPr>
          <w:rFonts w:ascii="Constantia" w:hAnsi="Constantia" w:cs="Arial"/>
          <w:lang w:val="es-EC"/>
        </w:rPr>
        <w:t>Alcaldesa</w:t>
      </w:r>
      <w:proofErr w:type="gramEnd"/>
      <w:r w:rsidRPr="00A51D7A">
        <w:rPr>
          <w:rFonts w:ascii="Constantia" w:hAnsi="Constantia" w:cs="Arial"/>
          <w:lang w:val="es-EC"/>
        </w:rPr>
        <w:t xml:space="preserve"> del cantón Francisco de Orellana el informe financiero, el cual contiene a detalle la reforma presupuestaria propuesta, considerando el contenido de la Resolución No. 2023-DIR-083 de 28 de diciembre de 2023;</w:t>
      </w:r>
    </w:p>
    <w:p w14:paraId="27C73740" w14:textId="77777777" w:rsidR="00A51D7A" w:rsidRPr="00A51D7A" w:rsidRDefault="00A51D7A" w:rsidP="00A51D7A">
      <w:pPr>
        <w:ind w:left="284"/>
        <w:jc w:val="both"/>
        <w:rPr>
          <w:rFonts w:ascii="Constantia" w:hAnsi="Constantia" w:cs="Arial"/>
          <w:lang w:val="es-EC"/>
        </w:rPr>
      </w:pPr>
    </w:p>
    <w:p w14:paraId="209F511E"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mediante memorando circular GADMFO-CM-CP-2024-002 de 23 de enero de 2024, la Comisión de Presupuesto, remitió el dictamen respectivo recomendando que el proyecto </w:t>
      </w:r>
      <w:r w:rsidRPr="00A51D7A">
        <w:rPr>
          <w:rFonts w:ascii="Constantia" w:hAnsi="Constantia" w:cs="Arial"/>
          <w:lang w:val="es-EC"/>
        </w:rPr>
        <w:lastRenderedPageBreak/>
        <w:t>de ordenanza sea aprobado en segunda y definitiva instancia en la próxima sesión del Pleno del Concejo Municipal;</w:t>
      </w:r>
    </w:p>
    <w:p w14:paraId="1AF7AE96" w14:textId="77777777" w:rsidR="00A51D7A" w:rsidRPr="00A51D7A" w:rsidRDefault="00A51D7A" w:rsidP="00A51D7A">
      <w:pPr>
        <w:ind w:left="284"/>
        <w:jc w:val="both"/>
        <w:rPr>
          <w:rFonts w:ascii="Constantia" w:hAnsi="Constantia" w:cs="Arial"/>
          <w:lang w:val="es-EC"/>
        </w:rPr>
      </w:pPr>
    </w:p>
    <w:p w14:paraId="2AF17D4C"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el Pleno del Concejo Municipal, en sesiones del 23 y 24 de enero de 2024, en sesiones ordinaria y extraordinaria, respectivamente, aprobó por unanimidad la primera reforma a la ordenanza presupuestaría para el ejercicio económico 2024 del Gobierno Autónomo Descentralizado Municipal Francisco de Orellana; </w:t>
      </w:r>
    </w:p>
    <w:p w14:paraId="0D60870F" w14:textId="77777777" w:rsidR="00A51D7A" w:rsidRPr="00A51D7A" w:rsidRDefault="00A51D7A" w:rsidP="00A51D7A">
      <w:pPr>
        <w:ind w:left="284"/>
        <w:jc w:val="both"/>
        <w:rPr>
          <w:rFonts w:ascii="Constantia" w:hAnsi="Constantia" w:cs="Arial"/>
          <w:lang w:val="es-EC"/>
        </w:rPr>
      </w:pPr>
    </w:p>
    <w:p w14:paraId="4B29F1A3" w14:textId="77777777" w:rsidR="00A51D7A" w:rsidRPr="00A51D7A" w:rsidRDefault="00A51D7A" w:rsidP="00A51D7A">
      <w:pPr>
        <w:ind w:left="284"/>
        <w:jc w:val="both"/>
        <w:rPr>
          <w:rFonts w:ascii="Constantia" w:hAnsi="Constantia" w:cs="Arial"/>
        </w:rPr>
      </w:pPr>
      <w:r w:rsidRPr="00A51D7A">
        <w:rPr>
          <w:rFonts w:ascii="Constantia" w:hAnsi="Constantia" w:cs="Arial"/>
          <w:b/>
          <w:bCs/>
          <w:lang w:val="es-EC"/>
        </w:rPr>
        <w:t>Que,</w:t>
      </w:r>
      <w:r w:rsidRPr="00A51D7A">
        <w:rPr>
          <w:rFonts w:ascii="Constantia" w:hAnsi="Constantia" w:cs="Arial"/>
          <w:lang w:val="es-EC"/>
        </w:rPr>
        <w:t xml:space="preserve"> mediante Ordenanza Municipal No. 001-2024, se aprobó la </w:t>
      </w:r>
      <w:r w:rsidRPr="00A51D7A">
        <w:rPr>
          <w:rFonts w:ascii="Constantia" w:hAnsi="Constantia" w:cs="Arial"/>
        </w:rPr>
        <w:t>PRIMERA REFORMA A LA ORDENANZA QUE CONTIENE EL PRESUPUESTO DEFINITIVO PARA EL EJERCICIO ECONÓMICO DEL AÑO FISCAL 2024 DEL GOBIERNO AUTÓNOMO DESCENTRALIZADO MUNICIPAL FRANCISCO DE ORELLANA.</w:t>
      </w:r>
    </w:p>
    <w:p w14:paraId="2327D3FB" w14:textId="77777777" w:rsidR="00A51D7A" w:rsidRPr="00A51D7A" w:rsidRDefault="00A51D7A" w:rsidP="00A51D7A">
      <w:pPr>
        <w:ind w:left="284"/>
        <w:jc w:val="both"/>
        <w:rPr>
          <w:rFonts w:ascii="Constantia" w:hAnsi="Constantia" w:cs="Arial"/>
        </w:rPr>
      </w:pPr>
    </w:p>
    <w:p w14:paraId="49FC0EE3"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la directora financiera, mediante Oficio No GADMFO-DF-RF-2024-004 de fecha 29 de febrero del 2024, remitió a la </w:t>
      </w:r>
      <w:proofErr w:type="spellStart"/>
      <w:r w:rsidRPr="00A51D7A">
        <w:rPr>
          <w:rFonts w:ascii="Constantia" w:hAnsi="Constantia" w:cs="Arial"/>
          <w:lang w:val="es-EC"/>
        </w:rPr>
        <w:t>Tlga</w:t>
      </w:r>
      <w:proofErr w:type="spellEnd"/>
      <w:r w:rsidRPr="00A51D7A">
        <w:rPr>
          <w:rFonts w:ascii="Constantia" w:hAnsi="Constantia" w:cs="Arial"/>
          <w:lang w:val="es-EC"/>
        </w:rPr>
        <w:t xml:space="preserve">. Shirma Consuelo Cortés Sanmiguel, </w:t>
      </w:r>
      <w:proofErr w:type="gramStart"/>
      <w:r w:rsidRPr="00A51D7A">
        <w:rPr>
          <w:rFonts w:ascii="Constantia" w:hAnsi="Constantia" w:cs="Arial"/>
          <w:lang w:val="es-EC"/>
        </w:rPr>
        <w:t>Alcaldesa</w:t>
      </w:r>
      <w:proofErr w:type="gramEnd"/>
      <w:r w:rsidRPr="00A51D7A">
        <w:rPr>
          <w:rFonts w:ascii="Constantia" w:hAnsi="Constantia" w:cs="Arial"/>
          <w:lang w:val="es-EC"/>
        </w:rPr>
        <w:t xml:space="preserve"> del cantón Francisco de Orellana el informe financiero, el cual contiene a detalle la reforma presupuestaria.</w:t>
      </w:r>
    </w:p>
    <w:p w14:paraId="65D3F7F9" w14:textId="77777777" w:rsidR="00A51D7A" w:rsidRPr="00A51D7A" w:rsidRDefault="00A51D7A" w:rsidP="00A51D7A">
      <w:pPr>
        <w:ind w:left="284"/>
        <w:jc w:val="both"/>
        <w:rPr>
          <w:rFonts w:ascii="Constantia" w:hAnsi="Constantia" w:cs="Arial"/>
          <w:lang w:val="es-EC"/>
        </w:rPr>
      </w:pPr>
    </w:p>
    <w:p w14:paraId="0FDCFFAD"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mediante memorando circular GADMFO-CM-CP-2024-003 de 07 de marzo de 2024, la Comisión de Presupuesto, remitió el dictamen respectivo recomendando que el proyecto de ordenanza sea aprobado en segunda y definitiva instancia en la próxima sesión del Pleno del Concejo Municipal;</w:t>
      </w:r>
    </w:p>
    <w:p w14:paraId="2C4938C3" w14:textId="77777777" w:rsidR="00A51D7A" w:rsidRPr="00A51D7A" w:rsidRDefault="00A51D7A" w:rsidP="00A51D7A">
      <w:pPr>
        <w:ind w:left="284"/>
        <w:jc w:val="both"/>
        <w:rPr>
          <w:rFonts w:ascii="Constantia" w:hAnsi="Constantia" w:cs="Arial"/>
          <w:lang w:val="es-EC"/>
        </w:rPr>
      </w:pPr>
    </w:p>
    <w:p w14:paraId="10134B10" w14:textId="2D8D6684"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Que,</w:t>
      </w:r>
      <w:r w:rsidRPr="00A51D7A">
        <w:rPr>
          <w:rFonts w:ascii="Constantia" w:hAnsi="Constantia" w:cs="Arial"/>
          <w:lang w:val="es-EC"/>
        </w:rPr>
        <w:t xml:space="preserve"> el Pleno del Concejo Municipal, en sesiones </w:t>
      </w:r>
      <w:r>
        <w:rPr>
          <w:rFonts w:ascii="Constantia" w:hAnsi="Constantia" w:cs="Arial"/>
          <w:lang w:val="es-EC"/>
        </w:rPr>
        <w:t xml:space="preserve">ordinarias del Pleno del Concejo Municipal llevadas a cabo los días </w:t>
      </w:r>
      <w:r w:rsidRPr="00A51D7A">
        <w:rPr>
          <w:rFonts w:ascii="Constantia" w:hAnsi="Constantia" w:cs="Arial"/>
          <w:lang w:val="es-EC"/>
        </w:rPr>
        <w:t>05 y 12 de marzo de 2024, aprobó por unanimidad la segunda reforma a la ordenanza presupuestaría para el ejercicio económico 2024 del Gobierno Autónomo Descentralizado Municipal Francisco de Orellana; y,</w:t>
      </w:r>
    </w:p>
    <w:p w14:paraId="4F335D75" w14:textId="77777777" w:rsidR="00A51D7A" w:rsidRPr="00A51D7A" w:rsidRDefault="00A51D7A" w:rsidP="00A51D7A">
      <w:pPr>
        <w:ind w:left="284"/>
        <w:jc w:val="both"/>
        <w:rPr>
          <w:rFonts w:ascii="Constantia" w:hAnsi="Constantia" w:cs="Arial"/>
          <w:lang w:val="es-EC"/>
        </w:rPr>
      </w:pPr>
    </w:p>
    <w:p w14:paraId="009537A3" w14:textId="77777777" w:rsidR="00A51D7A" w:rsidRPr="00A51D7A" w:rsidRDefault="00A51D7A" w:rsidP="00A51D7A">
      <w:pPr>
        <w:ind w:left="284"/>
        <w:jc w:val="both"/>
        <w:rPr>
          <w:rFonts w:ascii="Constantia" w:hAnsi="Constantia" w:cs="Arial"/>
          <w:lang w:val="es-EC"/>
        </w:rPr>
      </w:pPr>
      <w:r w:rsidRPr="00A51D7A">
        <w:rPr>
          <w:rFonts w:ascii="Constantia" w:hAnsi="Constantia" w:cs="Arial"/>
          <w:lang w:val="es-EC"/>
        </w:rPr>
        <w:t>En ejercicio de las atribuciones establecidas que le confieren los artículos 238 de la Constitución de la República del Ecuador; 57 literales a) y g), 255, 261 y 322 del Código Orgánico de Organización Territorial, Autonomía y Descentralización;</w:t>
      </w:r>
    </w:p>
    <w:p w14:paraId="77840B6E" w14:textId="77777777" w:rsidR="00A51D7A" w:rsidRPr="00A51D7A" w:rsidRDefault="00A51D7A" w:rsidP="00A51D7A">
      <w:pPr>
        <w:ind w:left="284"/>
        <w:jc w:val="both"/>
        <w:rPr>
          <w:rFonts w:ascii="Constantia" w:hAnsi="Constantia" w:cs="Arial"/>
          <w:lang w:val="es-EC"/>
        </w:rPr>
      </w:pPr>
    </w:p>
    <w:p w14:paraId="1FB7630A" w14:textId="77777777" w:rsidR="00A51D7A" w:rsidRPr="00A51D7A" w:rsidRDefault="00A51D7A" w:rsidP="00A51D7A">
      <w:pPr>
        <w:ind w:left="284"/>
        <w:jc w:val="center"/>
        <w:rPr>
          <w:rFonts w:ascii="Constantia" w:hAnsi="Constantia" w:cs="Arial"/>
          <w:b/>
          <w:bCs/>
          <w:lang w:val="es-EC"/>
        </w:rPr>
      </w:pPr>
      <w:r w:rsidRPr="00A51D7A">
        <w:rPr>
          <w:rFonts w:ascii="Constantia" w:hAnsi="Constantia" w:cs="Arial"/>
          <w:b/>
          <w:bCs/>
          <w:lang w:val="es-EC"/>
        </w:rPr>
        <w:t>EXPIDE:</w:t>
      </w:r>
    </w:p>
    <w:p w14:paraId="595F412F" w14:textId="77777777" w:rsidR="00A51D7A" w:rsidRPr="00A51D7A" w:rsidRDefault="00A51D7A" w:rsidP="00A51D7A">
      <w:pPr>
        <w:ind w:left="284"/>
        <w:jc w:val="center"/>
        <w:rPr>
          <w:rFonts w:ascii="Constantia" w:hAnsi="Constantia" w:cs="Arial"/>
          <w:lang w:val="es-EC"/>
        </w:rPr>
      </w:pPr>
    </w:p>
    <w:p w14:paraId="36549E03" w14:textId="28D11A65" w:rsidR="00A51D7A" w:rsidRPr="00A51D7A" w:rsidRDefault="008C418F" w:rsidP="00A51D7A">
      <w:pPr>
        <w:ind w:left="284"/>
        <w:jc w:val="center"/>
        <w:rPr>
          <w:rFonts w:ascii="Constantia" w:hAnsi="Constantia" w:cs="Arial"/>
          <w:b/>
          <w:bCs/>
          <w:lang w:val="es-EC"/>
        </w:rPr>
      </w:pPr>
      <w:r>
        <w:rPr>
          <w:rFonts w:ascii="Constantia" w:hAnsi="Constantia" w:cs="Arial"/>
          <w:b/>
          <w:bCs/>
          <w:lang w:val="es-EC"/>
        </w:rPr>
        <w:t xml:space="preserve">LA ORDENANZA REFORMATORIA QUE CONTIENE LA </w:t>
      </w:r>
      <w:r w:rsidR="00A51D7A" w:rsidRPr="00A51D7A">
        <w:rPr>
          <w:rFonts w:ascii="Constantia" w:hAnsi="Constantia" w:cs="Arial"/>
          <w:b/>
          <w:bCs/>
          <w:lang w:val="es-EC"/>
        </w:rPr>
        <w:t>SEGUNDA REFORMA A LA ORDENANZA QUE CONTIENE EL PRESUPUESTO DEFINITIVO PARA EL EJERCICIO ECONÓMICO DEL AÑO FISCAL 2024 DEL GOBIERNO AUTÓNOMO DESCENTRALIZADO MUNICIPAL FRANCISCO DE ORELLANA.</w:t>
      </w:r>
    </w:p>
    <w:p w14:paraId="673EAF2E" w14:textId="77777777" w:rsidR="00A51D7A" w:rsidRPr="00A51D7A" w:rsidRDefault="00A51D7A" w:rsidP="00A51D7A">
      <w:pPr>
        <w:ind w:left="284"/>
        <w:jc w:val="both"/>
        <w:rPr>
          <w:rFonts w:ascii="Constantia" w:hAnsi="Constantia" w:cs="Arial"/>
          <w:lang w:val="es-EC"/>
        </w:rPr>
      </w:pPr>
    </w:p>
    <w:p w14:paraId="6AD36C99" w14:textId="127FB1EE"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t>ARTÍCULO ÚNICO. -</w:t>
      </w:r>
      <w:r w:rsidRPr="00A51D7A">
        <w:rPr>
          <w:rFonts w:ascii="Constantia" w:hAnsi="Constantia" w:cs="Arial"/>
          <w:lang w:val="es-EC"/>
        </w:rPr>
        <w:t xml:space="preserve"> </w:t>
      </w:r>
      <w:r w:rsidR="008C418F">
        <w:rPr>
          <w:rFonts w:ascii="Constantia" w:hAnsi="Constantia" w:cs="Arial"/>
          <w:lang w:val="es-EC"/>
        </w:rPr>
        <w:t>Refórmese</w:t>
      </w:r>
      <w:r w:rsidRPr="00A51D7A">
        <w:rPr>
          <w:rFonts w:ascii="Constantia" w:hAnsi="Constantia" w:cs="Arial"/>
          <w:lang w:val="es-EC"/>
        </w:rPr>
        <w:t xml:space="preserve"> la Ordenanza que contiene el Presupuesto Definitivo para el ejercicio económico del año fiscal 2024 del Gobierno Autónomo Descentralizado Municipal Francisco de Orellana, la cual se anexa y forma parte integrante de la presente Ordenanza.</w:t>
      </w:r>
    </w:p>
    <w:p w14:paraId="4BFA1135" w14:textId="77777777" w:rsidR="00A51D7A" w:rsidRPr="00A51D7A" w:rsidRDefault="00A51D7A" w:rsidP="00A51D7A">
      <w:pPr>
        <w:ind w:left="284"/>
        <w:jc w:val="both"/>
        <w:rPr>
          <w:rFonts w:ascii="Constantia" w:hAnsi="Constantia" w:cs="Arial"/>
          <w:lang w:val="es-EC"/>
        </w:rPr>
      </w:pPr>
    </w:p>
    <w:p w14:paraId="5373002F" w14:textId="77777777" w:rsidR="00A51D7A" w:rsidRPr="00A51D7A" w:rsidRDefault="00A51D7A" w:rsidP="00A51D7A">
      <w:pPr>
        <w:ind w:left="284"/>
        <w:jc w:val="both"/>
        <w:rPr>
          <w:rFonts w:ascii="Constantia" w:hAnsi="Constantia" w:cs="Arial"/>
          <w:lang w:val="es-EC"/>
        </w:rPr>
      </w:pPr>
      <w:r w:rsidRPr="00A51D7A">
        <w:rPr>
          <w:rFonts w:ascii="Constantia" w:hAnsi="Constantia" w:cs="Arial"/>
          <w:b/>
          <w:bCs/>
          <w:lang w:val="es-EC"/>
        </w:rPr>
        <w:lastRenderedPageBreak/>
        <w:t>DISPOSICIÓN FINAL. -</w:t>
      </w:r>
      <w:r w:rsidRPr="00A51D7A">
        <w:rPr>
          <w:rFonts w:ascii="Constantia" w:hAnsi="Constantia" w:cs="Arial"/>
          <w:lang w:val="es-EC"/>
        </w:rPr>
        <w:t xml:space="preserve"> La presente Ordenanza, entrará en vigencia a partir de la fecha de su sanción, sin perjuicio de su publicación en el Registro Oficial, Gaceta Oficial y página web institucional.</w:t>
      </w:r>
    </w:p>
    <w:p w14:paraId="7DDAF46C" w14:textId="77777777" w:rsidR="00A51D7A" w:rsidRPr="00A51D7A" w:rsidRDefault="00A51D7A" w:rsidP="00A51D7A">
      <w:pPr>
        <w:ind w:left="284"/>
        <w:jc w:val="both"/>
        <w:rPr>
          <w:rFonts w:ascii="Constantia" w:hAnsi="Constantia" w:cs="Arial"/>
          <w:lang w:val="es-EC"/>
        </w:rPr>
      </w:pPr>
    </w:p>
    <w:p w14:paraId="3D230731" w14:textId="05F65232" w:rsidR="0096088C" w:rsidRPr="00A51D7A" w:rsidRDefault="00A51D7A" w:rsidP="00A51D7A">
      <w:pPr>
        <w:jc w:val="both"/>
        <w:rPr>
          <w:rFonts w:ascii="Constantia" w:hAnsi="Constantia" w:cs="Times New Roman"/>
        </w:rPr>
      </w:pPr>
      <w:r w:rsidRPr="00A51D7A">
        <w:rPr>
          <w:rFonts w:ascii="Constantia" w:hAnsi="Constantia" w:cs="Arial"/>
          <w:lang w:val="es-EC"/>
        </w:rPr>
        <w:t xml:space="preserve">Dado y suscrito en la sala de sesiones del Concejo de Gobierno Autónomo Descentralizado Municipal Francisco de Orellana, a </w:t>
      </w:r>
      <w:r w:rsidRPr="008C418F">
        <w:rPr>
          <w:rFonts w:ascii="Constantia" w:hAnsi="Constantia" w:cs="Arial"/>
          <w:lang w:val="es-EC"/>
        </w:rPr>
        <w:t xml:space="preserve">los </w:t>
      </w:r>
      <w:r w:rsidR="008C418F" w:rsidRPr="008C418F">
        <w:rPr>
          <w:rFonts w:ascii="Constantia" w:hAnsi="Constantia" w:cs="Arial"/>
          <w:lang w:val="es-EC"/>
        </w:rPr>
        <w:t>1</w:t>
      </w:r>
      <w:r w:rsidR="008C418F">
        <w:rPr>
          <w:rFonts w:ascii="Constantia" w:hAnsi="Constantia" w:cs="Arial"/>
          <w:lang w:val="es-EC"/>
        </w:rPr>
        <w:t>3</w:t>
      </w:r>
      <w:r w:rsidRPr="008C418F">
        <w:rPr>
          <w:rFonts w:ascii="Constantia" w:hAnsi="Constantia" w:cs="Arial"/>
          <w:lang w:val="es-EC"/>
        </w:rPr>
        <w:t xml:space="preserve"> días del mes de</w:t>
      </w:r>
      <w:r w:rsidR="008C418F" w:rsidRPr="008C418F">
        <w:rPr>
          <w:rFonts w:ascii="Constantia" w:hAnsi="Constantia" w:cs="Arial"/>
          <w:lang w:val="es-EC"/>
        </w:rPr>
        <w:t xml:space="preserve"> marzo</w:t>
      </w:r>
      <w:r w:rsidRPr="008C418F">
        <w:rPr>
          <w:rFonts w:ascii="Constantia" w:hAnsi="Constantia" w:cs="Arial"/>
          <w:lang w:val="es-EC"/>
        </w:rPr>
        <w:t xml:space="preserve"> del dos mil veinte y cuatro.</w:t>
      </w:r>
    </w:p>
    <w:p w14:paraId="0643E42D" w14:textId="759540A7" w:rsidR="0096088C" w:rsidRPr="00A51D7A" w:rsidRDefault="0096088C" w:rsidP="005918DA">
      <w:pPr>
        <w:jc w:val="both"/>
        <w:rPr>
          <w:rFonts w:ascii="Constantia" w:hAnsi="Constantia" w:cs="Times New Roman"/>
        </w:rPr>
      </w:pPr>
    </w:p>
    <w:p w14:paraId="5B079C29" w14:textId="277AF6B5" w:rsidR="0096088C" w:rsidRPr="00A51D7A" w:rsidRDefault="0096088C" w:rsidP="0096088C">
      <w:pPr>
        <w:jc w:val="both"/>
        <w:rPr>
          <w:rFonts w:ascii="Constantia" w:hAnsi="Constantia" w:cs="Times New Roman"/>
        </w:rPr>
      </w:pPr>
      <w:r w:rsidRPr="00A51D7A">
        <w:rPr>
          <w:rFonts w:ascii="Constantia" w:hAnsi="Constantia" w:cs="Times New Roman"/>
        </w:rPr>
        <w:t xml:space="preserve">Dada y </w:t>
      </w:r>
      <w:r w:rsidR="00F72AA6" w:rsidRPr="00A51D7A">
        <w:rPr>
          <w:rFonts w:ascii="Constantia" w:hAnsi="Constantia" w:cs="Times New Roman"/>
        </w:rPr>
        <w:t>su</w:t>
      </w:r>
      <w:r w:rsidR="00C6551F" w:rsidRPr="00A51D7A">
        <w:rPr>
          <w:rFonts w:ascii="Constantia" w:hAnsi="Constantia" w:cs="Times New Roman"/>
        </w:rPr>
        <w:t>s</w:t>
      </w:r>
      <w:r w:rsidR="00F72AA6" w:rsidRPr="00A51D7A">
        <w:rPr>
          <w:rFonts w:ascii="Constantia" w:hAnsi="Constantia" w:cs="Times New Roman"/>
        </w:rPr>
        <w:t>crito</w:t>
      </w:r>
      <w:r w:rsidRPr="00A51D7A">
        <w:rPr>
          <w:rFonts w:ascii="Constantia" w:hAnsi="Constantia" w:cs="Times New Roman"/>
        </w:rPr>
        <w:t xml:space="preserve"> en la sala de sesiones del Gobierno Autónomo Descentralizado Municipal Francisco de Orellana, a los </w:t>
      </w:r>
      <w:r w:rsidR="008C418F">
        <w:rPr>
          <w:rFonts w:ascii="Constantia" w:hAnsi="Constantia" w:cs="Times New Roman"/>
        </w:rPr>
        <w:t>13</w:t>
      </w:r>
      <w:r w:rsidRPr="00A51D7A">
        <w:rPr>
          <w:rFonts w:ascii="Constantia" w:hAnsi="Constantia" w:cs="Times New Roman"/>
        </w:rPr>
        <w:t xml:space="preserve"> días del mes de </w:t>
      </w:r>
      <w:r w:rsidR="008C418F">
        <w:rPr>
          <w:rFonts w:ascii="Constantia" w:hAnsi="Constantia" w:cs="Times New Roman"/>
        </w:rPr>
        <w:t>marz</w:t>
      </w:r>
      <w:r w:rsidRPr="00A51D7A">
        <w:rPr>
          <w:rFonts w:ascii="Constantia" w:hAnsi="Constantia" w:cs="Times New Roman"/>
        </w:rPr>
        <w:t>o del año dos mil veinticuatro.</w:t>
      </w:r>
    </w:p>
    <w:p w14:paraId="79DE2A3F" w14:textId="5808834B" w:rsidR="0096088C" w:rsidRPr="00A51D7A" w:rsidRDefault="0096088C" w:rsidP="005918DA">
      <w:pPr>
        <w:jc w:val="both"/>
        <w:rPr>
          <w:rFonts w:ascii="Constantia" w:hAnsi="Constantia" w:cs="Times New Roman"/>
        </w:rPr>
      </w:pPr>
    </w:p>
    <w:p w14:paraId="59A1C922" w14:textId="2EAE04FB" w:rsidR="0096088C" w:rsidRPr="00A51D7A" w:rsidRDefault="0096088C" w:rsidP="005918DA">
      <w:pPr>
        <w:jc w:val="both"/>
        <w:rPr>
          <w:rFonts w:ascii="Constantia" w:hAnsi="Constantia" w:cs="Times New Roman"/>
        </w:rPr>
      </w:pPr>
    </w:p>
    <w:p w14:paraId="5725D088" w14:textId="77777777" w:rsidR="00C6551F" w:rsidRPr="00A51D7A" w:rsidRDefault="00C6551F" w:rsidP="005918DA">
      <w:pPr>
        <w:jc w:val="both"/>
        <w:rPr>
          <w:rFonts w:ascii="Constantia" w:hAnsi="Constantia" w:cs="Times New Roman"/>
          <w:b/>
        </w:rPr>
      </w:pPr>
    </w:p>
    <w:p w14:paraId="479F1903" w14:textId="77777777" w:rsidR="00C6551F" w:rsidRPr="00A51D7A" w:rsidRDefault="00C6551F" w:rsidP="005918DA">
      <w:pPr>
        <w:jc w:val="both"/>
        <w:rPr>
          <w:rFonts w:ascii="Constantia" w:hAnsi="Constantia" w:cs="Times New Roman"/>
          <w:b/>
        </w:rPr>
      </w:pPr>
    </w:p>
    <w:p w14:paraId="45400E51" w14:textId="77777777" w:rsidR="00C6551F" w:rsidRPr="00A51D7A" w:rsidRDefault="00C6551F" w:rsidP="00C6551F">
      <w:pPr>
        <w:pStyle w:val="Sinespaciado"/>
        <w:jc w:val="center"/>
        <w:rPr>
          <w:rFonts w:ascii="Constantia" w:hAnsi="Constantia" w:cstheme="minorHAnsi"/>
          <w:i/>
          <w:sz w:val="24"/>
          <w:szCs w:val="24"/>
          <w:lang w:val="es-ES"/>
        </w:rPr>
      </w:pPr>
      <w:proofErr w:type="spellStart"/>
      <w:r w:rsidRPr="00A51D7A">
        <w:rPr>
          <w:rFonts w:ascii="Constantia" w:hAnsi="Constantia" w:cstheme="minorHAnsi"/>
          <w:sz w:val="24"/>
          <w:szCs w:val="24"/>
          <w:lang w:val="es-ES"/>
        </w:rPr>
        <w:t>Tnlga</w:t>
      </w:r>
      <w:proofErr w:type="spellEnd"/>
      <w:r w:rsidRPr="00A51D7A">
        <w:rPr>
          <w:rFonts w:ascii="Constantia" w:hAnsi="Constantia" w:cstheme="minorHAnsi"/>
          <w:sz w:val="24"/>
          <w:szCs w:val="24"/>
          <w:lang w:val="es-ES"/>
        </w:rPr>
        <w:t xml:space="preserve">. </w:t>
      </w:r>
      <w:r w:rsidRPr="00A51D7A">
        <w:rPr>
          <w:rFonts w:ascii="Constantia" w:hAnsi="Constantia" w:cstheme="minorHAnsi"/>
          <w:sz w:val="24"/>
          <w:szCs w:val="24"/>
        </w:rPr>
        <w:t>Shirma Consuelo Cortes Sanmiguel</w:t>
      </w:r>
    </w:p>
    <w:p w14:paraId="45721AE8" w14:textId="77777777" w:rsidR="00C6551F" w:rsidRPr="00A51D7A" w:rsidRDefault="00C6551F" w:rsidP="00C6551F">
      <w:pPr>
        <w:pStyle w:val="Sinespaciado"/>
        <w:jc w:val="center"/>
        <w:rPr>
          <w:rFonts w:ascii="Constantia" w:hAnsi="Constantia" w:cstheme="minorHAnsi"/>
          <w:b/>
          <w:i/>
          <w:sz w:val="24"/>
          <w:szCs w:val="24"/>
          <w:lang w:val="es-ES"/>
        </w:rPr>
      </w:pPr>
      <w:r w:rsidRPr="00A51D7A">
        <w:rPr>
          <w:rFonts w:ascii="Constantia" w:hAnsi="Constantia" w:cstheme="minorHAnsi"/>
          <w:b/>
          <w:i/>
          <w:sz w:val="24"/>
          <w:szCs w:val="24"/>
          <w:lang w:val="es-ES"/>
        </w:rPr>
        <w:t xml:space="preserve">ALCALDESA DEL GOBIERNO AUTÓNOMO DESCENTRALIZADO </w:t>
      </w:r>
    </w:p>
    <w:p w14:paraId="457F1C2F" w14:textId="77777777" w:rsidR="00C6551F" w:rsidRPr="00A51D7A" w:rsidRDefault="00C6551F" w:rsidP="00C6551F">
      <w:pPr>
        <w:pStyle w:val="Sinespaciado"/>
        <w:jc w:val="center"/>
        <w:rPr>
          <w:rFonts w:ascii="Constantia" w:hAnsi="Constantia" w:cstheme="minorHAnsi"/>
          <w:i/>
          <w:iCs/>
          <w:sz w:val="24"/>
          <w:szCs w:val="24"/>
          <w:lang w:val="es-ES"/>
        </w:rPr>
      </w:pPr>
      <w:r w:rsidRPr="00A51D7A">
        <w:rPr>
          <w:rFonts w:ascii="Constantia" w:hAnsi="Constantia" w:cstheme="minorHAnsi"/>
          <w:b/>
          <w:i/>
          <w:sz w:val="24"/>
          <w:szCs w:val="24"/>
          <w:lang w:val="es-ES"/>
        </w:rPr>
        <w:t xml:space="preserve">MUNICIPAL </w:t>
      </w:r>
      <w:r w:rsidRPr="00A51D7A">
        <w:rPr>
          <w:rFonts w:ascii="Constantia" w:hAnsi="Constantia" w:cstheme="minorHAnsi"/>
          <w:b/>
          <w:i/>
          <w:iCs/>
          <w:sz w:val="24"/>
          <w:szCs w:val="24"/>
          <w:lang w:val="es-ES"/>
        </w:rPr>
        <w:t>FRANCISCO DE ORELLANA</w:t>
      </w:r>
    </w:p>
    <w:p w14:paraId="401A1FBB" w14:textId="77777777" w:rsidR="00C6551F" w:rsidRPr="00A51D7A" w:rsidRDefault="00C6551F" w:rsidP="005918DA">
      <w:pPr>
        <w:jc w:val="both"/>
        <w:rPr>
          <w:rFonts w:ascii="Constantia" w:hAnsi="Constantia" w:cs="Times New Roman"/>
          <w:b/>
        </w:rPr>
      </w:pPr>
    </w:p>
    <w:p w14:paraId="5961484C" w14:textId="77777777" w:rsidR="00C6551F" w:rsidRPr="00A51D7A" w:rsidRDefault="00C6551F" w:rsidP="005918DA">
      <w:pPr>
        <w:jc w:val="both"/>
        <w:rPr>
          <w:rFonts w:ascii="Constantia" w:hAnsi="Constantia" w:cs="Times New Roman"/>
          <w:b/>
        </w:rPr>
      </w:pPr>
    </w:p>
    <w:p w14:paraId="461C9998" w14:textId="77777777" w:rsidR="00C6551F" w:rsidRPr="00A51D7A" w:rsidRDefault="00C6551F" w:rsidP="005918DA">
      <w:pPr>
        <w:jc w:val="both"/>
        <w:rPr>
          <w:rFonts w:ascii="Constantia" w:hAnsi="Constantia" w:cs="Times New Roman"/>
          <w:b/>
        </w:rPr>
      </w:pPr>
    </w:p>
    <w:p w14:paraId="11A30B60" w14:textId="77777777" w:rsidR="00C6551F" w:rsidRPr="00A51D7A" w:rsidRDefault="00C6551F" w:rsidP="005918DA">
      <w:pPr>
        <w:jc w:val="both"/>
        <w:rPr>
          <w:rFonts w:ascii="Constantia" w:hAnsi="Constantia" w:cs="Times New Roman"/>
          <w:b/>
        </w:rPr>
      </w:pPr>
    </w:p>
    <w:p w14:paraId="2BD42FBF" w14:textId="77777777" w:rsidR="00C6551F" w:rsidRPr="00A51D7A" w:rsidRDefault="00C6551F" w:rsidP="00C6551F">
      <w:pPr>
        <w:jc w:val="center"/>
        <w:rPr>
          <w:rFonts w:ascii="Constantia" w:hAnsi="Constantia"/>
        </w:rPr>
      </w:pPr>
      <w:r w:rsidRPr="00A51D7A">
        <w:rPr>
          <w:rFonts w:ascii="Constantia" w:hAnsi="Constantia"/>
        </w:rPr>
        <w:t xml:space="preserve">Abg. Alejandro Moreno </w:t>
      </w:r>
      <w:proofErr w:type="spellStart"/>
      <w:r w:rsidRPr="00A51D7A">
        <w:rPr>
          <w:rFonts w:ascii="Constantia" w:hAnsi="Constantia"/>
        </w:rPr>
        <w:t>Choud</w:t>
      </w:r>
      <w:proofErr w:type="spellEnd"/>
      <w:r w:rsidRPr="00A51D7A">
        <w:rPr>
          <w:rFonts w:ascii="Constantia" w:hAnsi="Constantia"/>
        </w:rPr>
        <w:t xml:space="preserve">, </w:t>
      </w:r>
      <w:proofErr w:type="spellStart"/>
      <w:r w:rsidRPr="00A51D7A">
        <w:rPr>
          <w:rFonts w:ascii="Constantia" w:hAnsi="Constantia"/>
        </w:rPr>
        <w:t>Msc</w:t>
      </w:r>
      <w:proofErr w:type="spellEnd"/>
      <w:r w:rsidRPr="00A51D7A">
        <w:rPr>
          <w:rFonts w:ascii="Constantia" w:hAnsi="Constantia"/>
        </w:rPr>
        <w:t xml:space="preserve">. </w:t>
      </w:r>
    </w:p>
    <w:p w14:paraId="06388BB5" w14:textId="77777777" w:rsidR="00C6551F" w:rsidRPr="00A51D7A" w:rsidRDefault="00C6551F" w:rsidP="00C6551F">
      <w:pPr>
        <w:jc w:val="center"/>
        <w:rPr>
          <w:rFonts w:ascii="Constantia" w:hAnsi="Constantia"/>
        </w:rPr>
      </w:pPr>
      <w:r w:rsidRPr="00A51D7A">
        <w:rPr>
          <w:rFonts w:ascii="Constantia" w:hAnsi="Constantia"/>
          <w:b/>
        </w:rPr>
        <w:t xml:space="preserve">SECRETARIO GENERAL - GADMFO </w:t>
      </w:r>
    </w:p>
    <w:p w14:paraId="47F60B3C" w14:textId="77777777" w:rsidR="00C6551F" w:rsidRPr="00A51D7A" w:rsidRDefault="00C6551F" w:rsidP="005918DA">
      <w:pPr>
        <w:jc w:val="both"/>
        <w:rPr>
          <w:rFonts w:ascii="Constantia" w:hAnsi="Constantia" w:cs="Times New Roman"/>
          <w:b/>
        </w:rPr>
      </w:pPr>
    </w:p>
    <w:p w14:paraId="4F58912D" w14:textId="7AFDB7A4" w:rsidR="00C6551F" w:rsidRPr="00A51D7A" w:rsidRDefault="00C6551F" w:rsidP="00C6551F">
      <w:pPr>
        <w:jc w:val="both"/>
        <w:rPr>
          <w:rFonts w:ascii="Constantia" w:hAnsi="Constantia" w:cs="Times New Roman"/>
          <w:b/>
        </w:rPr>
      </w:pPr>
      <w:r w:rsidRPr="00A51D7A">
        <w:rPr>
          <w:rFonts w:ascii="Constantia" w:hAnsi="Constantia" w:cs="Times New Roman"/>
          <w:b/>
        </w:rPr>
        <w:t xml:space="preserve">CERTIFICO: Que la </w:t>
      </w:r>
      <w:r w:rsidRPr="008C418F">
        <w:rPr>
          <w:rFonts w:ascii="Constantia" w:hAnsi="Constantia" w:cs="Times New Roman"/>
          <w:b/>
          <w:iCs/>
        </w:rPr>
        <w:t xml:space="preserve">ORDENANZA </w:t>
      </w:r>
      <w:r w:rsidR="008C418F" w:rsidRPr="008C418F">
        <w:rPr>
          <w:rFonts w:ascii="Constantia" w:hAnsi="Constantia" w:cs="Times New Roman"/>
          <w:b/>
          <w:iCs/>
        </w:rPr>
        <w:t xml:space="preserve">REFORMATORIA </w:t>
      </w:r>
      <w:r w:rsidR="008C418F" w:rsidRPr="008C418F">
        <w:rPr>
          <w:rFonts w:ascii="Constantia" w:hAnsi="Constantia" w:cs="Arial"/>
          <w:b/>
          <w:iCs/>
          <w:lang w:val="es-EC"/>
        </w:rPr>
        <w:t>QUE CONTIENE LA SEGUNDA REFORMA A LA ORDENANZA QUE CONTIENE EL PRESUPUESTO DEFINITIVO PARA EL EJERCICIO ECONÓMICO DEL AÑO FISCAL 2024 DEL GOBIERNO AUTÓNOMO DESCENTRALIZADO MUNICIPAL FRANCISCO DE ORELLANA</w:t>
      </w:r>
      <w:r w:rsidR="008C418F">
        <w:rPr>
          <w:rFonts w:ascii="Constantia" w:hAnsi="Constantia" w:cs="Arial"/>
          <w:b/>
          <w:bCs/>
          <w:lang w:val="es-EC"/>
        </w:rPr>
        <w:t xml:space="preserve"> </w:t>
      </w:r>
      <w:r w:rsidRPr="00A51D7A">
        <w:rPr>
          <w:rFonts w:ascii="Constantia" w:hAnsi="Constantia" w:cs="Times New Roman"/>
          <w:b/>
        </w:rPr>
        <w:t xml:space="preserve">fue conocida, discutida y aprobada, en primer </w:t>
      </w:r>
      <w:r w:rsidR="008C418F">
        <w:rPr>
          <w:rFonts w:ascii="Constantia" w:hAnsi="Constantia" w:cs="Times New Roman"/>
          <w:b/>
        </w:rPr>
        <w:t xml:space="preserve">debate, </w:t>
      </w:r>
      <w:r w:rsidRPr="00A51D7A">
        <w:rPr>
          <w:rFonts w:ascii="Constantia" w:hAnsi="Constantia" w:cs="Times New Roman"/>
          <w:b/>
        </w:rPr>
        <w:t>en sesi</w:t>
      </w:r>
      <w:r w:rsidR="008C418F">
        <w:rPr>
          <w:rFonts w:ascii="Constantia" w:hAnsi="Constantia" w:cs="Times New Roman"/>
          <w:b/>
        </w:rPr>
        <w:t>ón</w:t>
      </w:r>
      <w:r w:rsidR="007159AA" w:rsidRPr="00A51D7A">
        <w:rPr>
          <w:rFonts w:ascii="Constantia" w:hAnsi="Constantia" w:cs="Times New Roman"/>
          <w:b/>
        </w:rPr>
        <w:t xml:space="preserve"> </w:t>
      </w:r>
      <w:r w:rsidRPr="00A51D7A">
        <w:rPr>
          <w:rFonts w:ascii="Constantia" w:hAnsi="Constantia" w:cs="Times New Roman"/>
          <w:b/>
        </w:rPr>
        <w:t xml:space="preserve">ordinaria del </w:t>
      </w:r>
      <w:r w:rsidR="008C418F">
        <w:rPr>
          <w:rFonts w:ascii="Constantia" w:hAnsi="Constantia" w:cs="Times New Roman"/>
          <w:b/>
        </w:rPr>
        <w:t>05</w:t>
      </w:r>
      <w:r w:rsidRPr="00A51D7A">
        <w:rPr>
          <w:rFonts w:ascii="Constantia" w:hAnsi="Constantia" w:cs="Times New Roman"/>
          <w:b/>
        </w:rPr>
        <w:t xml:space="preserve"> de </w:t>
      </w:r>
      <w:r w:rsidR="008C418F">
        <w:rPr>
          <w:rFonts w:ascii="Constantia" w:hAnsi="Constantia" w:cs="Times New Roman"/>
          <w:b/>
        </w:rPr>
        <w:t>marz</w:t>
      </w:r>
      <w:r w:rsidR="007159AA" w:rsidRPr="00A51D7A">
        <w:rPr>
          <w:rFonts w:ascii="Constantia" w:hAnsi="Constantia" w:cs="Times New Roman"/>
          <w:b/>
        </w:rPr>
        <w:t>o</w:t>
      </w:r>
      <w:r w:rsidRPr="00A51D7A">
        <w:rPr>
          <w:rFonts w:ascii="Constantia" w:hAnsi="Constantia" w:cs="Times New Roman"/>
          <w:b/>
        </w:rPr>
        <w:t xml:space="preserve"> de 202</w:t>
      </w:r>
      <w:r w:rsidR="007159AA" w:rsidRPr="00A51D7A">
        <w:rPr>
          <w:rFonts w:ascii="Constantia" w:hAnsi="Constantia" w:cs="Times New Roman"/>
          <w:b/>
        </w:rPr>
        <w:t>4</w:t>
      </w:r>
      <w:r w:rsidRPr="00A51D7A">
        <w:rPr>
          <w:rFonts w:ascii="Constantia" w:hAnsi="Constantia" w:cs="Times New Roman"/>
          <w:b/>
        </w:rPr>
        <w:t xml:space="preserve"> y</w:t>
      </w:r>
      <w:r w:rsidR="008C418F">
        <w:rPr>
          <w:rFonts w:ascii="Constantia" w:hAnsi="Constantia" w:cs="Times New Roman"/>
          <w:b/>
        </w:rPr>
        <w:t>,</w:t>
      </w:r>
      <w:r w:rsidR="00511E20" w:rsidRPr="00A51D7A">
        <w:rPr>
          <w:rFonts w:ascii="Constantia" w:hAnsi="Constantia" w:cs="Times New Roman"/>
          <w:b/>
        </w:rPr>
        <w:t xml:space="preserve"> en segundo debate</w:t>
      </w:r>
      <w:r w:rsidR="008C418F">
        <w:rPr>
          <w:rFonts w:ascii="Constantia" w:hAnsi="Constantia" w:cs="Times New Roman"/>
          <w:b/>
        </w:rPr>
        <w:t>,</w:t>
      </w:r>
      <w:r w:rsidRPr="00A51D7A">
        <w:rPr>
          <w:rFonts w:ascii="Constantia" w:hAnsi="Constantia" w:cs="Times New Roman"/>
          <w:b/>
        </w:rPr>
        <w:t xml:space="preserve"> </w:t>
      </w:r>
      <w:r w:rsidR="00511E20" w:rsidRPr="00A51D7A">
        <w:rPr>
          <w:rFonts w:ascii="Constantia" w:hAnsi="Constantia" w:cs="Times New Roman"/>
          <w:b/>
        </w:rPr>
        <w:t xml:space="preserve">el </w:t>
      </w:r>
      <w:r w:rsidR="008C418F">
        <w:rPr>
          <w:rFonts w:ascii="Constantia" w:hAnsi="Constantia" w:cs="Times New Roman"/>
          <w:b/>
        </w:rPr>
        <w:t>martes 12</w:t>
      </w:r>
      <w:r w:rsidR="00511E20" w:rsidRPr="00A51D7A">
        <w:rPr>
          <w:rFonts w:ascii="Constantia" w:hAnsi="Constantia" w:cs="Times New Roman"/>
          <w:b/>
        </w:rPr>
        <w:t xml:space="preserve"> </w:t>
      </w:r>
      <w:r w:rsidRPr="00A51D7A">
        <w:rPr>
          <w:rFonts w:ascii="Constantia" w:hAnsi="Constantia" w:cs="Times New Roman"/>
          <w:b/>
        </w:rPr>
        <w:t xml:space="preserve">de </w:t>
      </w:r>
      <w:r w:rsidR="008C418F">
        <w:rPr>
          <w:rFonts w:ascii="Constantia" w:hAnsi="Constantia" w:cs="Times New Roman"/>
          <w:b/>
        </w:rPr>
        <w:t>marzo</w:t>
      </w:r>
      <w:r w:rsidRPr="00A51D7A">
        <w:rPr>
          <w:rFonts w:ascii="Constantia" w:hAnsi="Constantia" w:cs="Times New Roman"/>
          <w:b/>
        </w:rPr>
        <w:t xml:space="preserve"> de 202</w:t>
      </w:r>
      <w:r w:rsidR="00511E20" w:rsidRPr="00A51D7A">
        <w:rPr>
          <w:rFonts w:ascii="Constantia" w:hAnsi="Constantia" w:cs="Times New Roman"/>
          <w:b/>
        </w:rPr>
        <w:t>4</w:t>
      </w:r>
      <w:r w:rsidRPr="00A51D7A">
        <w:rPr>
          <w:rFonts w:ascii="Constantia" w:hAnsi="Constantia" w:cs="Times New Roman"/>
          <w:b/>
        </w:rPr>
        <w:t xml:space="preserve">, </w:t>
      </w:r>
      <w:r w:rsidR="00511E20" w:rsidRPr="00A51D7A">
        <w:rPr>
          <w:rFonts w:ascii="Constantia" w:hAnsi="Constantia" w:cs="Times New Roman"/>
          <w:b/>
        </w:rPr>
        <w:t xml:space="preserve">ello </w:t>
      </w:r>
      <w:r w:rsidRPr="00A51D7A">
        <w:rPr>
          <w:rFonts w:ascii="Constantia" w:hAnsi="Constantia" w:cs="Times New Roman"/>
          <w:b/>
        </w:rPr>
        <w:t>de conformidad con lo establecido en el inciso cuarto, del artículo 322 del COOTAD, remito al alcalde para su sanción.</w:t>
      </w:r>
    </w:p>
    <w:p w14:paraId="3AD177A9" w14:textId="211000D1" w:rsidR="00C6551F" w:rsidRPr="00A51D7A" w:rsidRDefault="00C6551F" w:rsidP="005918DA">
      <w:pPr>
        <w:jc w:val="both"/>
        <w:rPr>
          <w:rFonts w:ascii="Constantia" w:hAnsi="Constantia" w:cs="Times New Roman"/>
          <w:b/>
        </w:rPr>
      </w:pPr>
      <w:r w:rsidRPr="00A51D7A">
        <w:rPr>
          <w:rFonts w:ascii="Constantia" w:hAnsi="Constantia" w:cs="Times New Roman"/>
          <w:b/>
        </w:rPr>
        <w:t>Lo certifico. -</w:t>
      </w:r>
    </w:p>
    <w:p w14:paraId="50715E42" w14:textId="77777777" w:rsidR="00C6551F" w:rsidRPr="00A51D7A" w:rsidRDefault="00C6551F" w:rsidP="005918DA">
      <w:pPr>
        <w:jc w:val="both"/>
        <w:rPr>
          <w:rFonts w:ascii="Constantia" w:hAnsi="Constantia" w:cs="Times New Roman"/>
          <w:b/>
        </w:rPr>
      </w:pPr>
    </w:p>
    <w:p w14:paraId="48EF2C03" w14:textId="77777777" w:rsidR="00C6551F" w:rsidRPr="00A51D7A" w:rsidRDefault="00C6551F" w:rsidP="005918DA">
      <w:pPr>
        <w:jc w:val="both"/>
        <w:rPr>
          <w:rFonts w:ascii="Constantia" w:hAnsi="Constantia" w:cs="Times New Roman"/>
          <w:b/>
        </w:rPr>
      </w:pPr>
    </w:p>
    <w:p w14:paraId="133C6804" w14:textId="77777777" w:rsidR="00C6551F" w:rsidRPr="00A51D7A" w:rsidRDefault="00C6551F" w:rsidP="005918DA">
      <w:pPr>
        <w:jc w:val="both"/>
        <w:rPr>
          <w:rFonts w:ascii="Constantia" w:hAnsi="Constantia" w:cs="Times New Roman"/>
          <w:b/>
        </w:rPr>
      </w:pPr>
    </w:p>
    <w:p w14:paraId="5502C5D9" w14:textId="77777777" w:rsidR="00511E20" w:rsidRPr="00A51D7A" w:rsidRDefault="00511E20" w:rsidP="00511E20">
      <w:pPr>
        <w:jc w:val="center"/>
        <w:rPr>
          <w:rFonts w:ascii="Constantia" w:hAnsi="Constantia"/>
        </w:rPr>
      </w:pPr>
    </w:p>
    <w:p w14:paraId="3CB68D53" w14:textId="42586AB7" w:rsidR="00511E20" w:rsidRPr="00A51D7A" w:rsidRDefault="00C6551F" w:rsidP="00511E20">
      <w:pPr>
        <w:jc w:val="center"/>
        <w:rPr>
          <w:rFonts w:ascii="Constantia" w:hAnsi="Constantia"/>
        </w:rPr>
      </w:pPr>
      <w:r w:rsidRPr="00A51D7A">
        <w:rPr>
          <w:rFonts w:ascii="Constantia" w:hAnsi="Constantia"/>
        </w:rPr>
        <w:t xml:space="preserve">Abg. Alejandro Moreno </w:t>
      </w:r>
      <w:proofErr w:type="spellStart"/>
      <w:r w:rsidRPr="00A51D7A">
        <w:rPr>
          <w:rFonts w:ascii="Constantia" w:hAnsi="Constantia"/>
        </w:rPr>
        <w:t>Choud</w:t>
      </w:r>
      <w:proofErr w:type="spellEnd"/>
      <w:r w:rsidRPr="00A51D7A">
        <w:rPr>
          <w:rFonts w:ascii="Constantia" w:hAnsi="Constantia"/>
        </w:rPr>
        <w:t xml:space="preserve">, </w:t>
      </w:r>
      <w:proofErr w:type="spellStart"/>
      <w:r w:rsidRPr="00A51D7A">
        <w:rPr>
          <w:rFonts w:ascii="Constantia" w:hAnsi="Constantia"/>
        </w:rPr>
        <w:t>Msc</w:t>
      </w:r>
      <w:proofErr w:type="spellEnd"/>
      <w:r w:rsidRPr="00A51D7A">
        <w:rPr>
          <w:rFonts w:ascii="Constantia" w:hAnsi="Constantia"/>
        </w:rPr>
        <w:t>.</w:t>
      </w:r>
    </w:p>
    <w:p w14:paraId="34B9322B" w14:textId="231D78F8" w:rsidR="00C6551F" w:rsidRPr="00A51D7A" w:rsidRDefault="00C6551F" w:rsidP="00511E20">
      <w:pPr>
        <w:jc w:val="center"/>
        <w:rPr>
          <w:rFonts w:ascii="Constantia" w:hAnsi="Constantia" w:cs="Times New Roman"/>
          <w:b/>
        </w:rPr>
      </w:pPr>
      <w:r w:rsidRPr="00A51D7A">
        <w:rPr>
          <w:rFonts w:ascii="Constantia" w:hAnsi="Constantia"/>
          <w:b/>
        </w:rPr>
        <w:t>SECRETARIO GENERAL - GADMFO</w:t>
      </w:r>
    </w:p>
    <w:p w14:paraId="50AED18B" w14:textId="77777777" w:rsidR="00C6551F" w:rsidRPr="00A51D7A" w:rsidRDefault="00C6551F" w:rsidP="005918DA">
      <w:pPr>
        <w:jc w:val="both"/>
        <w:rPr>
          <w:rFonts w:ascii="Constantia" w:hAnsi="Constantia" w:cs="Times New Roman"/>
          <w:b/>
        </w:rPr>
      </w:pPr>
    </w:p>
    <w:p w14:paraId="516AE4E0" w14:textId="2E9E1A85" w:rsidR="00C6551F" w:rsidRPr="00A51D7A" w:rsidRDefault="00C6551F" w:rsidP="00C6551F">
      <w:pPr>
        <w:jc w:val="both"/>
        <w:rPr>
          <w:rFonts w:ascii="Constantia" w:hAnsi="Constantia" w:cs="Times New Roman"/>
          <w:b/>
        </w:rPr>
      </w:pPr>
      <w:r w:rsidRPr="00A51D7A">
        <w:rPr>
          <w:rFonts w:ascii="Constantia" w:hAnsi="Constantia" w:cs="Times New Roman"/>
          <w:b/>
        </w:rPr>
        <w:t xml:space="preserve">ALCALDÍA DEL GOBIERNO AUTÓNOMO DESCENTRALIZADO MUNICIPAL FRANCISCO DE ORELLANA.- Francisco de Orellana, a los </w:t>
      </w:r>
      <w:r w:rsidR="008C418F">
        <w:rPr>
          <w:rFonts w:ascii="Constantia" w:hAnsi="Constantia" w:cs="Times New Roman"/>
          <w:b/>
        </w:rPr>
        <w:t>trece</w:t>
      </w:r>
      <w:r w:rsidRPr="00A51D7A">
        <w:rPr>
          <w:rFonts w:ascii="Constantia" w:hAnsi="Constantia" w:cs="Times New Roman"/>
          <w:b/>
        </w:rPr>
        <w:t xml:space="preserve"> días del mes de </w:t>
      </w:r>
      <w:r w:rsidR="00C27D6A">
        <w:rPr>
          <w:rFonts w:ascii="Constantia" w:hAnsi="Constantia" w:cs="Times New Roman"/>
          <w:b/>
        </w:rPr>
        <w:t>marzo</w:t>
      </w:r>
      <w:r w:rsidRPr="00A51D7A">
        <w:rPr>
          <w:rFonts w:ascii="Constantia" w:hAnsi="Constantia" w:cs="Times New Roman"/>
          <w:b/>
        </w:rPr>
        <w:t xml:space="preserve"> del dos mil </w:t>
      </w:r>
      <w:r w:rsidR="00511E20" w:rsidRPr="00A51D7A">
        <w:rPr>
          <w:rFonts w:ascii="Constantia" w:hAnsi="Constantia" w:cs="Times New Roman"/>
          <w:b/>
        </w:rPr>
        <w:t>veinticuatro</w:t>
      </w:r>
      <w:r w:rsidRPr="00A51D7A">
        <w:rPr>
          <w:rFonts w:ascii="Constantia" w:hAnsi="Constantia" w:cs="Times New Roman"/>
          <w:b/>
        </w:rPr>
        <w:t xml:space="preserve">.- VISTOS: Por cuanto la </w:t>
      </w:r>
      <w:r w:rsidR="008C418F" w:rsidRPr="008C418F">
        <w:rPr>
          <w:rFonts w:ascii="Constantia" w:hAnsi="Constantia" w:cs="Times New Roman"/>
          <w:b/>
          <w:iCs/>
        </w:rPr>
        <w:t xml:space="preserve">ORDENANZA REFORMATORIA </w:t>
      </w:r>
      <w:r w:rsidR="008C418F" w:rsidRPr="008C418F">
        <w:rPr>
          <w:rFonts w:ascii="Constantia" w:hAnsi="Constantia" w:cs="Arial"/>
          <w:b/>
          <w:iCs/>
          <w:lang w:val="es-EC"/>
        </w:rPr>
        <w:t>QUE CONTIENE LA SEGUNDA REFORMA A LA ORDENANZA QUE CONTIENE EL PRESUPUESTO DEFINITIVO PARA EL EJERCICIO ECONÓMICO DEL AÑO FISCAL 2024 DEL GOBIERNO AUTÓNOMO DESCENTRALIZADO MUNICIPAL FRANCISCO DE ORELLANA</w:t>
      </w:r>
      <w:r w:rsidR="008C418F">
        <w:rPr>
          <w:rFonts w:ascii="Constantia" w:hAnsi="Constantia" w:cs="Arial"/>
          <w:b/>
          <w:bCs/>
          <w:lang w:val="es-EC"/>
        </w:rPr>
        <w:t xml:space="preserve"> </w:t>
      </w:r>
      <w:r w:rsidRPr="00A51D7A">
        <w:rPr>
          <w:rFonts w:ascii="Constantia" w:hAnsi="Constantia" w:cs="Times New Roman"/>
          <w:b/>
        </w:rPr>
        <w:t xml:space="preserve">está de acuerdo a la Constitución y las leyes de la </w:t>
      </w:r>
      <w:r w:rsidR="00511E20" w:rsidRPr="00A51D7A">
        <w:rPr>
          <w:rFonts w:ascii="Constantia" w:hAnsi="Constantia" w:cs="Times New Roman"/>
          <w:b/>
        </w:rPr>
        <w:t>República</w:t>
      </w:r>
      <w:r w:rsidRPr="00A51D7A">
        <w:rPr>
          <w:rFonts w:ascii="Constantia" w:hAnsi="Constantia" w:cs="Times New Roman"/>
          <w:b/>
        </w:rPr>
        <w:t xml:space="preserve">, de </w:t>
      </w:r>
      <w:r w:rsidRPr="00A51D7A">
        <w:rPr>
          <w:rFonts w:ascii="Constantia" w:hAnsi="Constantia" w:cs="Times New Roman"/>
          <w:b/>
        </w:rPr>
        <w:lastRenderedPageBreak/>
        <w:t>conformidad con las disposiciones contenidas en el Art. 322 del Código Orgánico de Organización Territorial, Autonomía y Descentralización (COOTAD), SANCIONO la presente Ordenanza y ordeno su promulgación de acuerdo a lo dispuesto en el artículo 324 del COOTAD.</w:t>
      </w:r>
    </w:p>
    <w:p w14:paraId="6D79573C" w14:textId="77777777" w:rsidR="00C6551F" w:rsidRPr="00A51D7A" w:rsidRDefault="00C6551F" w:rsidP="00C6551F">
      <w:pPr>
        <w:jc w:val="both"/>
        <w:rPr>
          <w:rFonts w:ascii="Constantia" w:hAnsi="Constantia" w:cs="Times New Roman"/>
          <w:b/>
        </w:rPr>
      </w:pPr>
    </w:p>
    <w:p w14:paraId="251F4AB4" w14:textId="77777777" w:rsidR="00C6551F" w:rsidRPr="00A51D7A" w:rsidRDefault="00C6551F" w:rsidP="00C6551F">
      <w:pPr>
        <w:jc w:val="both"/>
        <w:rPr>
          <w:rFonts w:ascii="Constantia" w:hAnsi="Constantia" w:cs="Times New Roman"/>
          <w:b/>
        </w:rPr>
      </w:pPr>
    </w:p>
    <w:p w14:paraId="51838A1F" w14:textId="77777777" w:rsidR="00C6551F" w:rsidRPr="00A51D7A" w:rsidRDefault="00C6551F" w:rsidP="00C6551F">
      <w:pPr>
        <w:jc w:val="both"/>
        <w:rPr>
          <w:rFonts w:ascii="Constantia" w:hAnsi="Constantia" w:cs="Times New Roman"/>
          <w:b/>
        </w:rPr>
      </w:pPr>
    </w:p>
    <w:p w14:paraId="489C8712" w14:textId="77777777" w:rsidR="00C6551F" w:rsidRPr="00A51D7A" w:rsidRDefault="00C6551F" w:rsidP="00C6551F">
      <w:pPr>
        <w:pStyle w:val="Sinespaciado"/>
        <w:jc w:val="center"/>
        <w:rPr>
          <w:rFonts w:ascii="Constantia" w:hAnsi="Constantia" w:cstheme="minorHAnsi"/>
          <w:i/>
          <w:sz w:val="24"/>
          <w:szCs w:val="24"/>
          <w:lang w:val="es-ES"/>
        </w:rPr>
      </w:pPr>
      <w:proofErr w:type="spellStart"/>
      <w:r w:rsidRPr="00A51D7A">
        <w:rPr>
          <w:rFonts w:ascii="Constantia" w:hAnsi="Constantia" w:cstheme="minorHAnsi"/>
          <w:sz w:val="24"/>
          <w:szCs w:val="24"/>
          <w:lang w:val="es-ES"/>
        </w:rPr>
        <w:t>Tnlga</w:t>
      </w:r>
      <w:proofErr w:type="spellEnd"/>
      <w:r w:rsidRPr="00A51D7A">
        <w:rPr>
          <w:rFonts w:ascii="Constantia" w:hAnsi="Constantia" w:cstheme="minorHAnsi"/>
          <w:sz w:val="24"/>
          <w:szCs w:val="24"/>
          <w:lang w:val="es-ES"/>
        </w:rPr>
        <w:t xml:space="preserve">. </w:t>
      </w:r>
      <w:r w:rsidRPr="00A51D7A">
        <w:rPr>
          <w:rFonts w:ascii="Constantia" w:hAnsi="Constantia" w:cstheme="minorHAnsi"/>
          <w:sz w:val="24"/>
          <w:szCs w:val="24"/>
        </w:rPr>
        <w:t>Shirma Consuelo Cortes Sanmiguel</w:t>
      </w:r>
    </w:p>
    <w:p w14:paraId="37F699B4" w14:textId="77777777" w:rsidR="00C6551F" w:rsidRPr="00A51D7A" w:rsidRDefault="00C6551F" w:rsidP="00C6551F">
      <w:pPr>
        <w:pStyle w:val="Sinespaciado"/>
        <w:jc w:val="center"/>
        <w:rPr>
          <w:rFonts w:ascii="Constantia" w:hAnsi="Constantia" w:cstheme="minorHAnsi"/>
          <w:b/>
          <w:i/>
          <w:sz w:val="24"/>
          <w:szCs w:val="24"/>
          <w:lang w:val="es-ES"/>
        </w:rPr>
      </w:pPr>
      <w:r w:rsidRPr="00A51D7A">
        <w:rPr>
          <w:rFonts w:ascii="Constantia" w:hAnsi="Constantia" w:cstheme="minorHAnsi"/>
          <w:b/>
          <w:i/>
          <w:sz w:val="24"/>
          <w:szCs w:val="24"/>
          <w:lang w:val="es-ES"/>
        </w:rPr>
        <w:t xml:space="preserve">ALCALDESA DEL GOBIERNO AUTÓNOMO DESCENTRALIZADO </w:t>
      </w:r>
    </w:p>
    <w:p w14:paraId="3FD77B28" w14:textId="0A7351E8" w:rsidR="00C6551F" w:rsidRPr="00A51D7A" w:rsidRDefault="00C6551F" w:rsidP="00C6551F">
      <w:pPr>
        <w:jc w:val="center"/>
        <w:rPr>
          <w:rFonts w:ascii="Constantia" w:hAnsi="Constantia" w:cs="Times New Roman"/>
          <w:b/>
        </w:rPr>
      </w:pPr>
      <w:r w:rsidRPr="00A51D7A">
        <w:rPr>
          <w:rFonts w:ascii="Constantia" w:hAnsi="Constantia" w:cstheme="minorHAnsi"/>
          <w:b/>
          <w:i/>
        </w:rPr>
        <w:t xml:space="preserve">MUNICIPAL </w:t>
      </w:r>
      <w:r w:rsidRPr="00A51D7A">
        <w:rPr>
          <w:rFonts w:ascii="Constantia" w:hAnsi="Constantia" w:cstheme="minorHAnsi"/>
          <w:b/>
          <w:i/>
          <w:iCs/>
        </w:rPr>
        <w:t>FRANCISCO DE ORELLANA</w:t>
      </w:r>
    </w:p>
    <w:p w14:paraId="1D5DC963" w14:textId="77777777" w:rsidR="00C6551F" w:rsidRPr="00A51D7A" w:rsidRDefault="00C6551F" w:rsidP="00C6551F">
      <w:pPr>
        <w:jc w:val="both"/>
        <w:rPr>
          <w:rFonts w:ascii="Constantia" w:hAnsi="Constantia" w:cs="Times New Roman"/>
          <w:b/>
        </w:rPr>
      </w:pPr>
    </w:p>
    <w:p w14:paraId="7C101ACB" w14:textId="77777777" w:rsidR="00C6551F" w:rsidRPr="00A51D7A" w:rsidRDefault="00C6551F" w:rsidP="00C6551F">
      <w:pPr>
        <w:jc w:val="both"/>
        <w:rPr>
          <w:rFonts w:ascii="Constantia" w:hAnsi="Constantia" w:cs="Times New Roman"/>
          <w:b/>
        </w:rPr>
      </w:pPr>
    </w:p>
    <w:p w14:paraId="3423F601" w14:textId="30B66B4B" w:rsidR="00C6551F" w:rsidRPr="00A51D7A" w:rsidRDefault="00C6551F" w:rsidP="00C6551F">
      <w:pPr>
        <w:jc w:val="both"/>
        <w:rPr>
          <w:rFonts w:ascii="Constantia" w:hAnsi="Constantia" w:cs="Times New Roman"/>
          <w:b/>
        </w:rPr>
      </w:pPr>
      <w:r w:rsidRPr="00A51D7A">
        <w:rPr>
          <w:rFonts w:ascii="Constantia" w:hAnsi="Constantia" w:cs="Times New Roman"/>
          <w:b/>
        </w:rPr>
        <w:t xml:space="preserve">SECRETARÍA GENERAL DEL GOBIERNO AUTÓNOMO DESCENTRALIZADO MUNICIPAL FRANCISCO DE ORELLANA </w:t>
      </w:r>
      <w:r w:rsidR="008C418F">
        <w:rPr>
          <w:rFonts w:ascii="Constantia" w:hAnsi="Constantia" w:cs="Times New Roman"/>
          <w:b/>
        </w:rPr>
        <w:t>p</w:t>
      </w:r>
      <w:r w:rsidRPr="00A51D7A">
        <w:rPr>
          <w:rFonts w:ascii="Constantia" w:hAnsi="Constantia" w:cs="Times New Roman"/>
          <w:b/>
        </w:rPr>
        <w:t xml:space="preserve">roveyó y firmó la </w:t>
      </w:r>
      <w:r w:rsidR="008C418F" w:rsidRPr="008C418F">
        <w:rPr>
          <w:rFonts w:ascii="Constantia" w:hAnsi="Constantia" w:cs="Times New Roman"/>
          <w:b/>
          <w:iCs/>
        </w:rPr>
        <w:t xml:space="preserve">ORDENANZA REFORMATORIA </w:t>
      </w:r>
      <w:r w:rsidR="008C418F" w:rsidRPr="008C418F">
        <w:rPr>
          <w:rFonts w:ascii="Constantia" w:hAnsi="Constantia" w:cs="Arial"/>
          <w:b/>
          <w:iCs/>
          <w:lang w:val="es-EC"/>
        </w:rPr>
        <w:t>QUE CONTIENE LA SEGUNDA REFORMA A LA ORDENANZA QUE CONTIENE EL PRESUPUESTO DEFINITIVO PARA EL EJERCICIO ECONÓMICO DEL AÑO FISCAL 2024 DEL GOBIERNO AUTÓNOMO DESCENTRALIZADO MUNICIPAL FRANCISCO DE ORELLANA</w:t>
      </w:r>
      <w:r w:rsidRPr="00A51D7A">
        <w:rPr>
          <w:rFonts w:ascii="Constantia" w:hAnsi="Constantia" w:cs="Times New Roman"/>
          <w:b/>
        </w:rPr>
        <w:t xml:space="preserve">, </w:t>
      </w:r>
      <w:r w:rsidR="00511E20" w:rsidRPr="00A51D7A">
        <w:rPr>
          <w:rFonts w:ascii="Constantia" w:hAnsi="Constantia" w:cs="Times New Roman"/>
          <w:b/>
        </w:rPr>
        <w:t>la tecnóloga Shirma Consuelo Cortés Sanmiguel</w:t>
      </w:r>
      <w:r w:rsidRPr="00A51D7A">
        <w:rPr>
          <w:rFonts w:ascii="Constantia" w:hAnsi="Constantia" w:cs="Times New Roman"/>
          <w:b/>
        </w:rPr>
        <w:t xml:space="preserve">, </w:t>
      </w:r>
      <w:proofErr w:type="gramStart"/>
      <w:r w:rsidRPr="00A51D7A">
        <w:rPr>
          <w:rFonts w:ascii="Constantia" w:hAnsi="Constantia" w:cs="Times New Roman"/>
          <w:b/>
        </w:rPr>
        <w:t>Alcalde</w:t>
      </w:r>
      <w:r w:rsidR="00511E20" w:rsidRPr="00A51D7A">
        <w:rPr>
          <w:rFonts w:ascii="Constantia" w:hAnsi="Constantia" w:cs="Times New Roman"/>
          <w:b/>
        </w:rPr>
        <w:t>sa</w:t>
      </w:r>
      <w:proofErr w:type="gramEnd"/>
      <w:r w:rsidRPr="00A51D7A">
        <w:rPr>
          <w:rFonts w:ascii="Constantia" w:hAnsi="Constantia" w:cs="Times New Roman"/>
          <w:b/>
        </w:rPr>
        <w:t xml:space="preserve"> del Gobierno Autónomo Descentralizado Municipal Francisco de Orellana, en la fecha señalada.</w:t>
      </w:r>
    </w:p>
    <w:p w14:paraId="1AC9E665" w14:textId="0519D7A6" w:rsidR="00C6551F" w:rsidRPr="00A51D7A" w:rsidRDefault="00C6551F" w:rsidP="00C6551F">
      <w:pPr>
        <w:jc w:val="both"/>
        <w:rPr>
          <w:rFonts w:ascii="Constantia" w:hAnsi="Constantia" w:cs="Times New Roman"/>
          <w:b/>
        </w:rPr>
      </w:pPr>
      <w:r w:rsidRPr="00A51D7A">
        <w:rPr>
          <w:rFonts w:ascii="Constantia" w:hAnsi="Constantia" w:cs="Times New Roman"/>
          <w:b/>
        </w:rPr>
        <w:t>Lo certifico. -</w:t>
      </w:r>
    </w:p>
    <w:p w14:paraId="3B3F0226" w14:textId="77777777" w:rsidR="00C6551F" w:rsidRPr="00A51D7A" w:rsidRDefault="00C6551F" w:rsidP="005918DA">
      <w:pPr>
        <w:jc w:val="both"/>
        <w:rPr>
          <w:rFonts w:ascii="Constantia" w:hAnsi="Constantia" w:cs="Times New Roman"/>
          <w:b/>
        </w:rPr>
      </w:pPr>
    </w:p>
    <w:p w14:paraId="353AC1DC" w14:textId="77777777" w:rsidR="00C6551F" w:rsidRPr="00A51D7A" w:rsidRDefault="00C6551F" w:rsidP="005918DA">
      <w:pPr>
        <w:jc w:val="both"/>
        <w:rPr>
          <w:rFonts w:ascii="Constantia" w:hAnsi="Constantia" w:cs="Times New Roman"/>
          <w:b/>
        </w:rPr>
      </w:pPr>
    </w:p>
    <w:p w14:paraId="720C052A" w14:textId="77777777" w:rsidR="00C6551F" w:rsidRPr="00A51D7A" w:rsidRDefault="00C6551F" w:rsidP="005918DA">
      <w:pPr>
        <w:jc w:val="both"/>
        <w:rPr>
          <w:rFonts w:ascii="Constantia" w:hAnsi="Constantia" w:cs="Times New Roman"/>
          <w:b/>
        </w:rPr>
      </w:pPr>
    </w:p>
    <w:p w14:paraId="738EF62E" w14:textId="77777777" w:rsidR="00C6551F" w:rsidRPr="00A51D7A" w:rsidRDefault="00C6551F" w:rsidP="005918DA">
      <w:pPr>
        <w:jc w:val="both"/>
        <w:rPr>
          <w:rFonts w:ascii="Constantia" w:hAnsi="Constantia" w:cs="Times New Roman"/>
          <w:b/>
        </w:rPr>
      </w:pPr>
    </w:p>
    <w:p w14:paraId="409BE0E1" w14:textId="77777777" w:rsidR="00511E20" w:rsidRPr="00A51D7A" w:rsidRDefault="00511E20" w:rsidP="00511E20">
      <w:pPr>
        <w:jc w:val="center"/>
        <w:rPr>
          <w:rFonts w:ascii="Constantia" w:hAnsi="Constantia"/>
        </w:rPr>
      </w:pPr>
      <w:r w:rsidRPr="00A51D7A">
        <w:rPr>
          <w:rFonts w:ascii="Constantia" w:hAnsi="Constantia"/>
        </w:rPr>
        <w:t xml:space="preserve">Abg. Alejandro Moreno </w:t>
      </w:r>
      <w:proofErr w:type="spellStart"/>
      <w:r w:rsidRPr="00A51D7A">
        <w:rPr>
          <w:rFonts w:ascii="Constantia" w:hAnsi="Constantia"/>
        </w:rPr>
        <w:t>Choud</w:t>
      </w:r>
      <w:proofErr w:type="spellEnd"/>
      <w:r w:rsidRPr="00A51D7A">
        <w:rPr>
          <w:rFonts w:ascii="Constantia" w:hAnsi="Constantia"/>
        </w:rPr>
        <w:t xml:space="preserve">, </w:t>
      </w:r>
      <w:proofErr w:type="spellStart"/>
      <w:r w:rsidRPr="00A51D7A">
        <w:rPr>
          <w:rFonts w:ascii="Constantia" w:hAnsi="Constantia"/>
        </w:rPr>
        <w:t>Msc</w:t>
      </w:r>
      <w:proofErr w:type="spellEnd"/>
      <w:r w:rsidRPr="00A51D7A">
        <w:rPr>
          <w:rFonts w:ascii="Constantia" w:hAnsi="Constantia"/>
        </w:rPr>
        <w:t>.</w:t>
      </w:r>
    </w:p>
    <w:p w14:paraId="370EDD0C" w14:textId="77777777" w:rsidR="00511E20" w:rsidRPr="00A51D7A" w:rsidRDefault="00511E20" w:rsidP="00511E20">
      <w:pPr>
        <w:jc w:val="center"/>
        <w:rPr>
          <w:rFonts w:ascii="Constantia" w:hAnsi="Constantia" w:cs="Times New Roman"/>
          <w:b/>
        </w:rPr>
      </w:pPr>
      <w:r w:rsidRPr="00A51D7A">
        <w:rPr>
          <w:rFonts w:ascii="Constantia" w:hAnsi="Constantia"/>
          <w:b/>
        </w:rPr>
        <w:t>SECRETARIO GENERAL - GADMFO</w:t>
      </w:r>
    </w:p>
    <w:p w14:paraId="36CE34CB" w14:textId="77777777" w:rsidR="00C6551F" w:rsidRPr="00A51D7A" w:rsidRDefault="00C6551F" w:rsidP="005918DA">
      <w:pPr>
        <w:jc w:val="both"/>
        <w:rPr>
          <w:rFonts w:ascii="Constantia" w:hAnsi="Constantia" w:cs="Times New Roman"/>
          <w:b/>
        </w:rPr>
      </w:pPr>
    </w:p>
    <w:p w14:paraId="73257689" w14:textId="77777777" w:rsidR="00C6551F" w:rsidRPr="00A51D7A" w:rsidRDefault="00C6551F" w:rsidP="005918DA">
      <w:pPr>
        <w:jc w:val="both"/>
        <w:rPr>
          <w:rFonts w:ascii="Constantia" w:hAnsi="Constantia" w:cs="Times New Roman"/>
          <w:b/>
        </w:rPr>
      </w:pPr>
    </w:p>
    <w:p w14:paraId="0B22B0EF" w14:textId="77777777" w:rsidR="00C6551F" w:rsidRPr="00A51D7A" w:rsidRDefault="00C6551F" w:rsidP="005918DA">
      <w:pPr>
        <w:jc w:val="both"/>
        <w:rPr>
          <w:rFonts w:ascii="Constantia" w:hAnsi="Constantia" w:cs="Times New Roman"/>
          <w:b/>
        </w:rPr>
      </w:pPr>
    </w:p>
    <w:p w14:paraId="5A6DF4C8" w14:textId="77777777" w:rsidR="00C6551F" w:rsidRPr="00A51D7A" w:rsidRDefault="00C6551F" w:rsidP="005918DA">
      <w:pPr>
        <w:jc w:val="both"/>
        <w:rPr>
          <w:rFonts w:ascii="Constantia" w:hAnsi="Constantia" w:cs="Times New Roman"/>
          <w:b/>
        </w:rPr>
      </w:pPr>
    </w:p>
    <w:p w14:paraId="0E1EFA24" w14:textId="77777777" w:rsidR="00C6551F" w:rsidRPr="00A51D7A" w:rsidRDefault="00C6551F" w:rsidP="005918DA">
      <w:pPr>
        <w:jc w:val="both"/>
        <w:rPr>
          <w:rFonts w:ascii="Constantia" w:hAnsi="Constantia" w:cs="Times New Roman"/>
          <w:b/>
        </w:rPr>
      </w:pPr>
    </w:p>
    <w:p w14:paraId="1AB6206F" w14:textId="77777777" w:rsidR="00C6551F" w:rsidRPr="00A51D7A" w:rsidRDefault="00C6551F" w:rsidP="005918DA">
      <w:pPr>
        <w:jc w:val="both"/>
        <w:rPr>
          <w:rFonts w:ascii="Constantia" w:hAnsi="Constantia" w:cs="Times New Roman"/>
          <w:b/>
        </w:rPr>
      </w:pPr>
    </w:p>
    <w:p w14:paraId="1FB43844" w14:textId="77777777" w:rsidR="00C6551F" w:rsidRDefault="00C6551F" w:rsidP="005918DA">
      <w:pPr>
        <w:jc w:val="both"/>
        <w:rPr>
          <w:rFonts w:ascii="Constantia" w:hAnsi="Constantia" w:cs="Times New Roman"/>
          <w:b/>
        </w:rPr>
      </w:pPr>
    </w:p>
    <w:p w14:paraId="365EAFE8" w14:textId="77777777" w:rsidR="008C418F" w:rsidRDefault="008C418F" w:rsidP="005918DA">
      <w:pPr>
        <w:jc w:val="both"/>
        <w:rPr>
          <w:rFonts w:ascii="Constantia" w:hAnsi="Constantia" w:cs="Times New Roman"/>
          <w:b/>
        </w:rPr>
      </w:pPr>
    </w:p>
    <w:p w14:paraId="3173F0F1" w14:textId="77777777" w:rsidR="008C418F" w:rsidRDefault="008C418F" w:rsidP="005918DA">
      <w:pPr>
        <w:jc w:val="both"/>
        <w:rPr>
          <w:rFonts w:ascii="Constantia" w:hAnsi="Constantia" w:cs="Times New Roman"/>
          <w:b/>
        </w:rPr>
      </w:pPr>
    </w:p>
    <w:p w14:paraId="392962A5" w14:textId="77777777" w:rsidR="008C418F" w:rsidRDefault="008C418F" w:rsidP="005918DA">
      <w:pPr>
        <w:jc w:val="both"/>
        <w:rPr>
          <w:rFonts w:ascii="Constantia" w:hAnsi="Constantia" w:cs="Times New Roman"/>
          <w:b/>
        </w:rPr>
      </w:pPr>
    </w:p>
    <w:p w14:paraId="160E3F44" w14:textId="77777777" w:rsidR="008C418F" w:rsidRDefault="008C418F" w:rsidP="005918DA">
      <w:pPr>
        <w:jc w:val="both"/>
        <w:rPr>
          <w:rFonts w:ascii="Constantia" w:hAnsi="Constantia" w:cs="Times New Roman"/>
          <w:b/>
        </w:rPr>
      </w:pPr>
    </w:p>
    <w:p w14:paraId="3008B4B6" w14:textId="77777777" w:rsidR="008C418F" w:rsidRDefault="008C418F" w:rsidP="005918DA">
      <w:pPr>
        <w:jc w:val="both"/>
        <w:rPr>
          <w:rFonts w:ascii="Constantia" w:hAnsi="Constantia" w:cs="Times New Roman"/>
          <w:b/>
        </w:rPr>
      </w:pPr>
    </w:p>
    <w:p w14:paraId="59FEC35E" w14:textId="77777777" w:rsidR="008C418F" w:rsidRDefault="008C418F" w:rsidP="005918DA">
      <w:pPr>
        <w:jc w:val="both"/>
        <w:rPr>
          <w:rFonts w:ascii="Constantia" w:hAnsi="Constantia" w:cs="Times New Roman"/>
          <w:b/>
        </w:rPr>
      </w:pPr>
    </w:p>
    <w:p w14:paraId="331CBF6C" w14:textId="77777777" w:rsidR="008C418F" w:rsidRDefault="008C418F" w:rsidP="005918DA">
      <w:pPr>
        <w:jc w:val="both"/>
        <w:rPr>
          <w:rFonts w:ascii="Constantia" w:hAnsi="Constantia" w:cs="Times New Roman"/>
          <w:b/>
        </w:rPr>
      </w:pPr>
    </w:p>
    <w:p w14:paraId="1F58E8A5" w14:textId="77777777" w:rsidR="008C418F" w:rsidRDefault="008C418F" w:rsidP="005918DA">
      <w:pPr>
        <w:jc w:val="both"/>
        <w:rPr>
          <w:rFonts w:ascii="Constantia" w:hAnsi="Constantia" w:cs="Times New Roman"/>
          <w:b/>
        </w:rPr>
      </w:pPr>
    </w:p>
    <w:p w14:paraId="620FEC77" w14:textId="77777777" w:rsidR="008C418F" w:rsidRDefault="008C418F" w:rsidP="005918DA">
      <w:pPr>
        <w:jc w:val="both"/>
        <w:rPr>
          <w:rFonts w:ascii="Constantia" w:hAnsi="Constantia" w:cs="Times New Roman"/>
          <w:b/>
        </w:rPr>
      </w:pPr>
    </w:p>
    <w:p w14:paraId="5C04687F" w14:textId="77777777" w:rsidR="008C418F" w:rsidRDefault="008C418F" w:rsidP="005918DA">
      <w:pPr>
        <w:jc w:val="both"/>
        <w:rPr>
          <w:rFonts w:ascii="Constantia" w:hAnsi="Constantia" w:cs="Times New Roman"/>
          <w:b/>
        </w:rPr>
      </w:pPr>
    </w:p>
    <w:p w14:paraId="4AAC9F02" w14:textId="77777777" w:rsidR="008C418F" w:rsidRPr="00A51D7A" w:rsidRDefault="008C418F" w:rsidP="005918DA">
      <w:pPr>
        <w:jc w:val="both"/>
        <w:rPr>
          <w:rFonts w:ascii="Constantia" w:hAnsi="Constantia" w:cs="Times New Roman"/>
          <w:b/>
        </w:rPr>
      </w:pPr>
    </w:p>
    <w:p w14:paraId="3F9F4CF6" w14:textId="77777777" w:rsidR="008C418F" w:rsidRDefault="003C014D" w:rsidP="00F72AA6">
      <w:pPr>
        <w:jc w:val="both"/>
        <w:rPr>
          <w:rFonts w:ascii="Constantia" w:hAnsi="Constantia" w:cs="Times New Roman"/>
          <w:b/>
        </w:rPr>
      </w:pPr>
      <w:r w:rsidRPr="00A51D7A">
        <w:rPr>
          <w:rFonts w:ascii="Constantia" w:hAnsi="Constantia" w:cs="Times New Roman"/>
          <w:b/>
        </w:rPr>
        <w:lastRenderedPageBreak/>
        <w:t>ANEXO</w:t>
      </w:r>
    </w:p>
    <w:p w14:paraId="3B6B2EF9" w14:textId="77777777" w:rsidR="008C418F" w:rsidRPr="00B821F5" w:rsidRDefault="008C418F" w:rsidP="008C418F">
      <w:pPr>
        <w:spacing w:before="240" w:after="240"/>
        <w:jc w:val="both"/>
        <w:rPr>
          <w:rFonts w:asciiTheme="majorHAnsi" w:hAnsiTheme="majorHAnsi" w:cstheme="majorHAnsi"/>
          <w:b/>
          <w:sz w:val="21"/>
          <w:szCs w:val="21"/>
        </w:rPr>
      </w:pPr>
      <w:r w:rsidRPr="00B821F5">
        <w:rPr>
          <w:rFonts w:asciiTheme="majorHAnsi" w:hAnsiTheme="majorHAnsi" w:cstheme="majorHAnsi"/>
          <w:b/>
          <w:sz w:val="21"/>
          <w:szCs w:val="21"/>
        </w:rPr>
        <w:t>INGRESOS:</w:t>
      </w:r>
    </w:p>
    <w:tbl>
      <w:tblPr>
        <w:tblW w:w="9460" w:type="dxa"/>
        <w:tblInd w:w="-10" w:type="dxa"/>
        <w:tblCellMar>
          <w:left w:w="70" w:type="dxa"/>
          <w:right w:w="70" w:type="dxa"/>
        </w:tblCellMar>
        <w:tblLook w:val="04A0" w:firstRow="1" w:lastRow="0" w:firstColumn="1" w:lastColumn="0" w:noHBand="0" w:noVBand="1"/>
      </w:tblPr>
      <w:tblGrid>
        <w:gridCol w:w="1620"/>
        <w:gridCol w:w="3160"/>
        <w:gridCol w:w="1780"/>
        <w:gridCol w:w="1460"/>
        <w:gridCol w:w="1440"/>
      </w:tblGrid>
      <w:tr w:rsidR="008C418F" w:rsidRPr="00580A01" w14:paraId="5F41E604" w14:textId="77777777" w:rsidTr="00812C2B">
        <w:trPr>
          <w:trHeight w:val="439"/>
        </w:trPr>
        <w:tc>
          <w:tcPr>
            <w:tcW w:w="1620" w:type="dxa"/>
            <w:tcBorders>
              <w:top w:val="single" w:sz="8" w:space="0" w:color="auto"/>
              <w:left w:val="single" w:sz="8" w:space="0" w:color="auto"/>
              <w:bottom w:val="nil"/>
              <w:right w:val="single" w:sz="4" w:space="0" w:color="auto"/>
            </w:tcBorders>
            <w:shd w:val="clear" w:color="auto" w:fill="auto"/>
            <w:noWrap/>
            <w:vAlign w:val="bottom"/>
            <w:hideMark/>
          </w:tcPr>
          <w:p w14:paraId="19F5D2F6"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PARTIDA</w:t>
            </w:r>
          </w:p>
        </w:tc>
        <w:tc>
          <w:tcPr>
            <w:tcW w:w="3160" w:type="dxa"/>
            <w:vMerge w:val="restart"/>
            <w:tcBorders>
              <w:top w:val="single" w:sz="8" w:space="0" w:color="auto"/>
              <w:left w:val="single" w:sz="4" w:space="0" w:color="auto"/>
              <w:bottom w:val="single" w:sz="4" w:space="0" w:color="000000"/>
              <w:right w:val="nil"/>
            </w:tcBorders>
            <w:shd w:val="clear" w:color="auto" w:fill="auto"/>
            <w:noWrap/>
            <w:vAlign w:val="center"/>
            <w:hideMark/>
          </w:tcPr>
          <w:p w14:paraId="06AAEC4E"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DENOMINACION</w:t>
            </w:r>
          </w:p>
        </w:tc>
        <w:tc>
          <w:tcPr>
            <w:tcW w:w="1780" w:type="dxa"/>
            <w:tcBorders>
              <w:top w:val="single" w:sz="8" w:space="0" w:color="auto"/>
              <w:left w:val="single" w:sz="4" w:space="0" w:color="auto"/>
              <w:bottom w:val="nil"/>
              <w:right w:val="single" w:sz="4" w:space="0" w:color="auto"/>
            </w:tcBorders>
            <w:shd w:val="clear" w:color="auto" w:fill="auto"/>
            <w:noWrap/>
            <w:vAlign w:val="bottom"/>
            <w:hideMark/>
          </w:tcPr>
          <w:p w14:paraId="66382401"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PRESUPUESTO </w:t>
            </w:r>
          </w:p>
        </w:tc>
        <w:tc>
          <w:tcPr>
            <w:tcW w:w="1460" w:type="dxa"/>
            <w:tcBorders>
              <w:top w:val="single" w:sz="8" w:space="0" w:color="auto"/>
              <w:left w:val="nil"/>
              <w:bottom w:val="single" w:sz="4" w:space="0" w:color="auto"/>
              <w:right w:val="nil"/>
            </w:tcBorders>
            <w:shd w:val="clear" w:color="auto" w:fill="auto"/>
            <w:noWrap/>
            <w:vAlign w:val="bottom"/>
            <w:hideMark/>
          </w:tcPr>
          <w:p w14:paraId="12CA38FF"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SUPLEMENTO CREDITO </w:t>
            </w:r>
          </w:p>
        </w:tc>
        <w:tc>
          <w:tcPr>
            <w:tcW w:w="1440" w:type="dxa"/>
            <w:tcBorders>
              <w:top w:val="single" w:sz="8" w:space="0" w:color="auto"/>
              <w:left w:val="nil"/>
              <w:bottom w:val="nil"/>
              <w:right w:val="single" w:sz="8" w:space="0" w:color="auto"/>
            </w:tcBorders>
            <w:shd w:val="clear" w:color="auto" w:fill="auto"/>
            <w:noWrap/>
            <w:vAlign w:val="bottom"/>
            <w:hideMark/>
          </w:tcPr>
          <w:p w14:paraId="72F94110"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PRESUPUESTO </w:t>
            </w:r>
          </w:p>
        </w:tc>
      </w:tr>
      <w:tr w:rsidR="008C418F" w:rsidRPr="00580A01" w14:paraId="41500207" w14:textId="77777777" w:rsidTr="00812C2B">
        <w:trPr>
          <w:trHeight w:val="54"/>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7E22142C"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PRESUPUESTARIA</w:t>
            </w:r>
          </w:p>
        </w:tc>
        <w:tc>
          <w:tcPr>
            <w:tcW w:w="3160" w:type="dxa"/>
            <w:vMerge/>
            <w:tcBorders>
              <w:top w:val="single" w:sz="8" w:space="0" w:color="auto"/>
              <w:left w:val="single" w:sz="4" w:space="0" w:color="auto"/>
              <w:bottom w:val="single" w:sz="4" w:space="0" w:color="000000"/>
              <w:right w:val="nil"/>
            </w:tcBorders>
            <w:vAlign w:val="center"/>
            <w:hideMark/>
          </w:tcPr>
          <w:p w14:paraId="7C6CCB53" w14:textId="77777777" w:rsidR="008C418F" w:rsidRPr="00580A01" w:rsidRDefault="008C418F" w:rsidP="00812C2B">
            <w:pPr>
              <w:rPr>
                <w:rFonts w:asciiTheme="majorHAnsi" w:hAnsiTheme="majorHAnsi" w:cs="Calibri Light"/>
                <w:b/>
                <w:bCs/>
                <w:sz w:val="18"/>
                <w:szCs w:val="18"/>
                <w:lang w:eastAsia="es-EC"/>
              </w:rPr>
            </w:pP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4C12C5B"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INICIAL </w:t>
            </w:r>
          </w:p>
        </w:tc>
        <w:tc>
          <w:tcPr>
            <w:tcW w:w="1460" w:type="dxa"/>
            <w:tcBorders>
              <w:top w:val="nil"/>
              <w:left w:val="nil"/>
              <w:bottom w:val="single" w:sz="4" w:space="0" w:color="auto"/>
              <w:right w:val="single" w:sz="4" w:space="0" w:color="auto"/>
            </w:tcBorders>
            <w:shd w:val="clear" w:color="auto" w:fill="auto"/>
            <w:noWrap/>
            <w:vAlign w:val="bottom"/>
            <w:hideMark/>
          </w:tcPr>
          <w:p w14:paraId="31CF8CFB"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INGRESO </w:t>
            </w:r>
          </w:p>
        </w:tc>
        <w:tc>
          <w:tcPr>
            <w:tcW w:w="1440" w:type="dxa"/>
            <w:tcBorders>
              <w:top w:val="nil"/>
              <w:left w:val="nil"/>
              <w:bottom w:val="single" w:sz="4" w:space="0" w:color="auto"/>
              <w:right w:val="single" w:sz="8" w:space="0" w:color="auto"/>
            </w:tcBorders>
            <w:shd w:val="clear" w:color="auto" w:fill="auto"/>
            <w:noWrap/>
            <w:vAlign w:val="bottom"/>
            <w:hideMark/>
          </w:tcPr>
          <w:p w14:paraId="02603EA5"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CODIFICADO </w:t>
            </w:r>
          </w:p>
        </w:tc>
      </w:tr>
      <w:tr w:rsidR="008C418F" w:rsidRPr="00580A01" w14:paraId="70B06218" w14:textId="77777777" w:rsidTr="00812C2B">
        <w:trPr>
          <w:trHeight w:val="439"/>
        </w:trPr>
        <w:tc>
          <w:tcPr>
            <w:tcW w:w="1620" w:type="dxa"/>
            <w:tcBorders>
              <w:top w:val="nil"/>
              <w:left w:val="single" w:sz="8" w:space="0" w:color="auto"/>
              <w:bottom w:val="single" w:sz="4" w:space="0" w:color="auto"/>
              <w:right w:val="single" w:sz="4" w:space="0" w:color="auto"/>
            </w:tcBorders>
            <w:shd w:val="clear" w:color="000000" w:fill="BFBFBF"/>
            <w:noWrap/>
            <w:vAlign w:val="bottom"/>
            <w:hideMark/>
          </w:tcPr>
          <w:p w14:paraId="356AA854" w14:textId="77777777" w:rsidR="008C418F" w:rsidRPr="00580A01" w:rsidRDefault="008C418F" w:rsidP="00812C2B">
            <w:pPr>
              <w:rPr>
                <w:rFonts w:asciiTheme="majorHAnsi" w:hAnsiTheme="majorHAnsi" w:cs="Calibri Light"/>
                <w:b/>
                <w:bCs/>
                <w:color w:val="000000"/>
                <w:sz w:val="18"/>
                <w:szCs w:val="18"/>
                <w:lang w:eastAsia="es-EC"/>
              </w:rPr>
            </w:pPr>
            <w:r w:rsidRPr="00580A01">
              <w:rPr>
                <w:rFonts w:asciiTheme="majorHAnsi" w:hAnsiTheme="majorHAnsi" w:cs="Calibri Light"/>
                <w:b/>
                <w:bCs/>
                <w:color w:val="000000"/>
                <w:sz w:val="18"/>
                <w:szCs w:val="18"/>
                <w:lang w:eastAsia="es-EC"/>
              </w:rPr>
              <w:t>2</w:t>
            </w:r>
          </w:p>
        </w:tc>
        <w:tc>
          <w:tcPr>
            <w:tcW w:w="3160" w:type="dxa"/>
            <w:tcBorders>
              <w:top w:val="nil"/>
              <w:left w:val="nil"/>
              <w:bottom w:val="single" w:sz="4" w:space="0" w:color="auto"/>
              <w:right w:val="single" w:sz="4" w:space="0" w:color="auto"/>
            </w:tcBorders>
            <w:shd w:val="clear" w:color="000000" w:fill="BFBFBF"/>
            <w:vAlign w:val="bottom"/>
            <w:hideMark/>
          </w:tcPr>
          <w:p w14:paraId="57C86A91" w14:textId="77777777" w:rsidR="008C418F" w:rsidRPr="00580A01" w:rsidRDefault="008C418F" w:rsidP="00812C2B">
            <w:pPr>
              <w:rPr>
                <w:rFonts w:asciiTheme="majorHAnsi" w:hAnsiTheme="majorHAnsi" w:cs="Calibri Light"/>
                <w:b/>
                <w:bCs/>
                <w:sz w:val="18"/>
                <w:szCs w:val="18"/>
                <w:u w:val="single"/>
                <w:lang w:eastAsia="es-EC"/>
              </w:rPr>
            </w:pPr>
            <w:r w:rsidRPr="00580A01">
              <w:rPr>
                <w:rFonts w:asciiTheme="majorHAnsi" w:hAnsiTheme="majorHAnsi" w:cs="Calibri Light"/>
                <w:b/>
                <w:bCs/>
                <w:sz w:val="18"/>
                <w:szCs w:val="18"/>
                <w:u w:val="single"/>
                <w:lang w:eastAsia="es-EC"/>
              </w:rPr>
              <w:t>INGRESOS DE CAPITAL</w:t>
            </w:r>
          </w:p>
        </w:tc>
        <w:tc>
          <w:tcPr>
            <w:tcW w:w="1780" w:type="dxa"/>
            <w:tcBorders>
              <w:top w:val="nil"/>
              <w:left w:val="nil"/>
              <w:bottom w:val="single" w:sz="4" w:space="0" w:color="auto"/>
              <w:right w:val="single" w:sz="4" w:space="0" w:color="auto"/>
            </w:tcBorders>
            <w:shd w:val="clear" w:color="000000" w:fill="BFBFBF"/>
            <w:noWrap/>
            <w:vAlign w:val="bottom"/>
            <w:hideMark/>
          </w:tcPr>
          <w:p w14:paraId="3EAD2487"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0,00</w:t>
            </w:r>
          </w:p>
        </w:tc>
        <w:tc>
          <w:tcPr>
            <w:tcW w:w="1460" w:type="dxa"/>
            <w:tcBorders>
              <w:top w:val="nil"/>
              <w:left w:val="nil"/>
              <w:bottom w:val="single" w:sz="4" w:space="0" w:color="auto"/>
              <w:right w:val="single" w:sz="4" w:space="0" w:color="auto"/>
            </w:tcBorders>
            <w:shd w:val="clear" w:color="000000" w:fill="BFBFBF"/>
            <w:noWrap/>
            <w:vAlign w:val="bottom"/>
            <w:hideMark/>
          </w:tcPr>
          <w:p w14:paraId="135F1F72"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687.947,95</w:t>
            </w:r>
          </w:p>
        </w:tc>
        <w:tc>
          <w:tcPr>
            <w:tcW w:w="1440" w:type="dxa"/>
            <w:tcBorders>
              <w:top w:val="nil"/>
              <w:left w:val="nil"/>
              <w:bottom w:val="single" w:sz="4" w:space="0" w:color="auto"/>
              <w:right w:val="single" w:sz="4" w:space="0" w:color="auto"/>
            </w:tcBorders>
            <w:shd w:val="clear" w:color="000000" w:fill="BFBFBF"/>
            <w:noWrap/>
            <w:vAlign w:val="bottom"/>
            <w:hideMark/>
          </w:tcPr>
          <w:p w14:paraId="43460812"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687.947,95</w:t>
            </w:r>
          </w:p>
        </w:tc>
      </w:tr>
      <w:tr w:rsidR="008C418F" w:rsidRPr="00580A01" w14:paraId="0B7CBEC6" w14:textId="77777777" w:rsidTr="00812C2B">
        <w:trPr>
          <w:trHeight w:val="64"/>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39B01E77" w14:textId="77777777" w:rsidR="008C418F" w:rsidRPr="00580A01" w:rsidRDefault="008C418F" w:rsidP="00812C2B">
            <w:pPr>
              <w:rPr>
                <w:rFonts w:asciiTheme="majorHAnsi" w:hAnsiTheme="majorHAnsi" w:cs="Calibri Light"/>
                <w:b/>
                <w:bCs/>
                <w:color w:val="000000"/>
                <w:sz w:val="18"/>
                <w:szCs w:val="18"/>
                <w:lang w:eastAsia="es-EC"/>
              </w:rPr>
            </w:pPr>
            <w:r w:rsidRPr="00580A01">
              <w:rPr>
                <w:rFonts w:asciiTheme="majorHAnsi" w:hAnsiTheme="majorHAnsi" w:cs="Calibri Light"/>
                <w:b/>
                <w:bCs/>
                <w:color w:val="000000"/>
                <w:sz w:val="18"/>
                <w:szCs w:val="18"/>
                <w:lang w:eastAsia="es-EC"/>
              </w:rPr>
              <w:t>2.8.01.08-</w:t>
            </w:r>
          </w:p>
        </w:tc>
        <w:tc>
          <w:tcPr>
            <w:tcW w:w="3160" w:type="dxa"/>
            <w:tcBorders>
              <w:top w:val="nil"/>
              <w:left w:val="nil"/>
              <w:bottom w:val="single" w:sz="4" w:space="0" w:color="auto"/>
              <w:right w:val="single" w:sz="4" w:space="0" w:color="auto"/>
            </w:tcBorders>
            <w:shd w:val="clear" w:color="auto" w:fill="auto"/>
            <w:vAlign w:val="bottom"/>
            <w:hideMark/>
          </w:tcPr>
          <w:p w14:paraId="348D9CDD" w14:textId="77777777" w:rsidR="008C418F" w:rsidRPr="00580A01" w:rsidRDefault="008C418F" w:rsidP="00812C2B">
            <w:pPr>
              <w:rPr>
                <w:rFonts w:asciiTheme="majorHAnsi" w:hAnsiTheme="majorHAnsi" w:cs="Calibri Light"/>
                <w:b/>
                <w:bCs/>
                <w:sz w:val="18"/>
                <w:szCs w:val="18"/>
                <w:u w:val="single"/>
                <w:lang w:eastAsia="es-EC"/>
              </w:rPr>
            </w:pPr>
            <w:r w:rsidRPr="00580A01">
              <w:rPr>
                <w:rFonts w:asciiTheme="majorHAnsi" w:hAnsiTheme="majorHAnsi" w:cs="Calibri Light"/>
                <w:b/>
                <w:bCs/>
                <w:sz w:val="18"/>
                <w:szCs w:val="18"/>
                <w:u w:val="single"/>
                <w:lang w:eastAsia="es-EC"/>
              </w:rPr>
              <w:t xml:space="preserve">De cuentas o fondos especiales </w:t>
            </w:r>
          </w:p>
        </w:tc>
        <w:tc>
          <w:tcPr>
            <w:tcW w:w="1780" w:type="dxa"/>
            <w:tcBorders>
              <w:top w:val="nil"/>
              <w:left w:val="nil"/>
              <w:bottom w:val="single" w:sz="4" w:space="0" w:color="auto"/>
              <w:right w:val="single" w:sz="4" w:space="0" w:color="auto"/>
            </w:tcBorders>
            <w:shd w:val="clear" w:color="auto" w:fill="auto"/>
            <w:noWrap/>
            <w:vAlign w:val="bottom"/>
            <w:hideMark/>
          </w:tcPr>
          <w:p w14:paraId="37C797C3"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7F15E6A2"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687.947,95</w:t>
            </w:r>
          </w:p>
        </w:tc>
        <w:tc>
          <w:tcPr>
            <w:tcW w:w="1440" w:type="dxa"/>
            <w:tcBorders>
              <w:top w:val="nil"/>
              <w:left w:val="nil"/>
              <w:bottom w:val="single" w:sz="4" w:space="0" w:color="auto"/>
              <w:right w:val="single" w:sz="4" w:space="0" w:color="auto"/>
            </w:tcBorders>
            <w:shd w:val="clear" w:color="auto" w:fill="auto"/>
            <w:noWrap/>
            <w:vAlign w:val="bottom"/>
            <w:hideMark/>
          </w:tcPr>
          <w:p w14:paraId="063DCA0B"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687.947,95</w:t>
            </w:r>
          </w:p>
        </w:tc>
      </w:tr>
      <w:tr w:rsidR="008C418F" w:rsidRPr="00580A01" w14:paraId="1CC1ADDC" w14:textId="77777777" w:rsidTr="00812C2B">
        <w:trPr>
          <w:trHeight w:val="64"/>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4BAF5CF0" w14:textId="77777777" w:rsidR="008C418F" w:rsidRPr="00580A01" w:rsidRDefault="008C418F" w:rsidP="00812C2B">
            <w:pPr>
              <w:rPr>
                <w:rFonts w:asciiTheme="majorHAnsi" w:hAnsiTheme="majorHAnsi" w:cs="Calibri Light"/>
                <w:color w:val="000000"/>
                <w:sz w:val="18"/>
                <w:szCs w:val="18"/>
                <w:lang w:eastAsia="es-EC"/>
              </w:rPr>
            </w:pPr>
            <w:r w:rsidRPr="00580A01">
              <w:rPr>
                <w:rFonts w:asciiTheme="majorHAnsi" w:hAnsiTheme="majorHAnsi" w:cs="Calibri Light"/>
                <w:color w:val="000000"/>
                <w:sz w:val="18"/>
                <w:szCs w:val="18"/>
                <w:lang w:eastAsia="es-EC"/>
              </w:rPr>
              <w:t>2.8.01.08.001</w:t>
            </w:r>
          </w:p>
        </w:tc>
        <w:tc>
          <w:tcPr>
            <w:tcW w:w="3160" w:type="dxa"/>
            <w:tcBorders>
              <w:top w:val="nil"/>
              <w:left w:val="nil"/>
              <w:bottom w:val="single" w:sz="4" w:space="0" w:color="auto"/>
              <w:right w:val="single" w:sz="4" w:space="0" w:color="auto"/>
            </w:tcBorders>
            <w:shd w:val="clear" w:color="auto" w:fill="auto"/>
            <w:vAlign w:val="bottom"/>
            <w:hideMark/>
          </w:tcPr>
          <w:p w14:paraId="218D4712"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Convenio Mies-Desarrollo Infantil</w:t>
            </w:r>
          </w:p>
        </w:tc>
        <w:tc>
          <w:tcPr>
            <w:tcW w:w="1780" w:type="dxa"/>
            <w:tcBorders>
              <w:top w:val="nil"/>
              <w:left w:val="nil"/>
              <w:bottom w:val="single" w:sz="4" w:space="0" w:color="auto"/>
              <w:right w:val="single" w:sz="4" w:space="0" w:color="auto"/>
            </w:tcBorders>
            <w:shd w:val="clear" w:color="auto" w:fill="auto"/>
            <w:noWrap/>
            <w:vAlign w:val="bottom"/>
            <w:hideMark/>
          </w:tcPr>
          <w:p w14:paraId="43EC35E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57DC0FB8"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327.911,43</w:t>
            </w:r>
          </w:p>
        </w:tc>
        <w:tc>
          <w:tcPr>
            <w:tcW w:w="1440" w:type="dxa"/>
            <w:tcBorders>
              <w:top w:val="nil"/>
              <w:left w:val="nil"/>
              <w:bottom w:val="single" w:sz="4" w:space="0" w:color="auto"/>
              <w:right w:val="single" w:sz="8" w:space="0" w:color="auto"/>
            </w:tcBorders>
            <w:shd w:val="clear" w:color="auto" w:fill="auto"/>
            <w:noWrap/>
            <w:vAlign w:val="bottom"/>
            <w:hideMark/>
          </w:tcPr>
          <w:p w14:paraId="3053DFE9" w14:textId="77777777" w:rsidR="008C418F" w:rsidRPr="00580A01" w:rsidRDefault="008C418F" w:rsidP="00812C2B">
            <w:pPr>
              <w:jc w:val="cente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327.911,43 </w:t>
            </w:r>
          </w:p>
        </w:tc>
      </w:tr>
      <w:tr w:rsidR="008C418F" w:rsidRPr="00580A01" w14:paraId="72878E87" w14:textId="77777777" w:rsidTr="00812C2B">
        <w:trPr>
          <w:trHeight w:val="64"/>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4D379DF3" w14:textId="77777777" w:rsidR="008C418F" w:rsidRPr="00580A01" w:rsidRDefault="008C418F" w:rsidP="00812C2B">
            <w:pPr>
              <w:rPr>
                <w:rFonts w:asciiTheme="majorHAnsi" w:hAnsiTheme="majorHAnsi" w:cs="Calibri Light"/>
                <w:color w:val="000000"/>
                <w:sz w:val="18"/>
                <w:szCs w:val="18"/>
                <w:lang w:eastAsia="es-EC"/>
              </w:rPr>
            </w:pPr>
            <w:r w:rsidRPr="00580A01">
              <w:rPr>
                <w:rFonts w:asciiTheme="majorHAnsi" w:hAnsiTheme="majorHAnsi" w:cs="Calibri Light"/>
                <w:color w:val="000000"/>
                <w:sz w:val="18"/>
                <w:szCs w:val="18"/>
                <w:lang w:eastAsia="es-EC"/>
              </w:rPr>
              <w:t>2.8.01.08.002</w:t>
            </w:r>
          </w:p>
        </w:tc>
        <w:tc>
          <w:tcPr>
            <w:tcW w:w="3160" w:type="dxa"/>
            <w:tcBorders>
              <w:top w:val="nil"/>
              <w:left w:val="nil"/>
              <w:bottom w:val="single" w:sz="4" w:space="0" w:color="auto"/>
              <w:right w:val="single" w:sz="4" w:space="0" w:color="auto"/>
            </w:tcBorders>
            <w:shd w:val="clear" w:color="auto" w:fill="auto"/>
            <w:vAlign w:val="bottom"/>
            <w:hideMark/>
          </w:tcPr>
          <w:p w14:paraId="69B342A0"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Convenio Mies-</w:t>
            </w:r>
            <w:r w:rsidRPr="00B821F5">
              <w:rPr>
                <w:rFonts w:asciiTheme="majorHAnsi" w:hAnsiTheme="majorHAnsi" w:cs="Calibri Light"/>
                <w:sz w:val="18"/>
                <w:szCs w:val="18"/>
                <w:lang w:eastAsia="es-EC"/>
              </w:rPr>
              <w:t>Erradicación</w:t>
            </w:r>
            <w:r w:rsidRPr="00580A01">
              <w:rPr>
                <w:rFonts w:asciiTheme="majorHAnsi" w:hAnsiTheme="majorHAnsi" w:cs="Calibri Light"/>
                <w:sz w:val="18"/>
                <w:szCs w:val="18"/>
                <w:lang w:eastAsia="es-EC"/>
              </w:rPr>
              <w:t xml:space="preserve"> Infantil</w:t>
            </w:r>
          </w:p>
        </w:tc>
        <w:tc>
          <w:tcPr>
            <w:tcW w:w="1780" w:type="dxa"/>
            <w:tcBorders>
              <w:top w:val="nil"/>
              <w:left w:val="nil"/>
              <w:bottom w:val="single" w:sz="4" w:space="0" w:color="auto"/>
              <w:right w:val="single" w:sz="4" w:space="0" w:color="auto"/>
            </w:tcBorders>
            <w:shd w:val="clear" w:color="auto" w:fill="auto"/>
            <w:noWrap/>
            <w:vAlign w:val="bottom"/>
            <w:hideMark/>
          </w:tcPr>
          <w:p w14:paraId="1D0FDBAE"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046B56BD"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32.519,27</w:t>
            </w:r>
          </w:p>
        </w:tc>
        <w:tc>
          <w:tcPr>
            <w:tcW w:w="1440" w:type="dxa"/>
            <w:tcBorders>
              <w:top w:val="nil"/>
              <w:left w:val="nil"/>
              <w:bottom w:val="single" w:sz="4" w:space="0" w:color="auto"/>
              <w:right w:val="single" w:sz="8" w:space="0" w:color="auto"/>
            </w:tcBorders>
            <w:shd w:val="clear" w:color="auto" w:fill="auto"/>
            <w:noWrap/>
            <w:vAlign w:val="bottom"/>
            <w:hideMark/>
          </w:tcPr>
          <w:p w14:paraId="24EB50CD" w14:textId="77777777" w:rsidR="008C418F" w:rsidRPr="00580A01" w:rsidRDefault="008C418F" w:rsidP="00812C2B">
            <w:pPr>
              <w:jc w:val="cente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32.519,27 </w:t>
            </w:r>
          </w:p>
        </w:tc>
      </w:tr>
      <w:tr w:rsidR="008C418F" w:rsidRPr="00580A01" w14:paraId="425E6805" w14:textId="77777777" w:rsidTr="00812C2B">
        <w:trPr>
          <w:trHeight w:val="64"/>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573CAE0" w14:textId="77777777" w:rsidR="008C418F" w:rsidRPr="00580A01" w:rsidRDefault="008C418F" w:rsidP="00812C2B">
            <w:pPr>
              <w:rPr>
                <w:rFonts w:asciiTheme="majorHAnsi" w:hAnsiTheme="majorHAnsi" w:cs="Calibri Light"/>
                <w:color w:val="000000"/>
                <w:sz w:val="18"/>
                <w:szCs w:val="18"/>
                <w:lang w:eastAsia="es-EC"/>
              </w:rPr>
            </w:pPr>
            <w:r w:rsidRPr="00580A01">
              <w:rPr>
                <w:rFonts w:asciiTheme="majorHAnsi" w:hAnsiTheme="majorHAnsi" w:cs="Calibri Light"/>
                <w:color w:val="000000"/>
                <w:sz w:val="18"/>
                <w:szCs w:val="18"/>
                <w:lang w:eastAsia="es-EC"/>
              </w:rPr>
              <w:t>2.8.01.08.003</w:t>
            </w:r>
          </w:p>
        </w:tc>
        <w:tc>
          <w:tcPr>
            <w:tcW w:w="3160" w:type="dxa"/>
            <w:tcBorders>
              <w:top w:val="nil"/>
              <w:left w:val="nil"/>
              <w:bottom w:val="single" w:sz="4" w:space="0" w:color="auto"/>
              <w:right w:val="single" w:sz="4" w:space="0" w:color="auto"/>
            </w:tcBorders>
            <w:shd w:val="clear" w:color="auto" w:fill="auto"/>
            <w:vAlign w:val="bottom"/>
            <w:hideMark/>
          </w:tcPr>
          <w:p w14:paraId="563ADAB3"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Convenio Dis</w:t>
            </w:r>
            <w:r w:rsidRPr="00B821F5">
              <w:rPr>
                <w:rFonts w:asciiTheme="majorHAnsi" w:hAnsiTheme="majorHAnsi" w:cs="Calibri Light"/>
                <w:sz w:val="18"/>
                <w:szCs w:val="18"/>
                <w:lang w:eastAsia="es-EC"/>
              </w:rPr>
              <w:t>c</w:t>
            </w:r>
            <w:r w:rsidRPr="00580A01">
              <w:rPr>
                <w:rFonts w:asciiTheme="majorHAnsi" w:hAnsiTheme="majorHAnsi" w:cs="Calibri Light"/>
                <w:sz w:val="18"/>
                <w:szCs w:val="18"/>
                <w:lang w:eastAsia="es-EC"/>
              </w:rPr>
              <w:t>a</w:t>
            </w:r>
            <w:r w:rsidRPr="00B821F5">
              <w:rPr>
                <w:rFonts w:asciiTheme="majorHAnsi" w:hAnsiTheme="majorHAnsi" w:cs="Calibri Light"/>
                <w:sz w:val="18"/>
                <w:szCs w:val="18"/>
                <w:lang w:eastAsia="es-EC"/>
              </w:rPr>
              <w:t>pa</w:t>
            </w:r>
            <w:r w:rsidRPr="00580A01">
              <w:rPr>
                <w:rFonts w:asciiTheme="majorHAnsi" w:hAnsiTheme="majorHAnsi" w:cs="Calibri Light"/>
                <w:sz w:val="18"/>
                <w:szCs w:val="18"/>
                <w:lang w:eastAsia="es-EC"/>
              </w:rPr>
              <w:t>cidad</w:t>
            </w:r>
          </w:p>
        </w:tc>
        <w:tc>
          <w:tcPr>
            <w:tcW w:w="1780" w:type="dxa"/>
            <w:tcBorders>
              <w:top w:val="nil"/>
              <w:left w:val="nil"/>
              <w:bottom w:val="single" w:sz="4" w:space="0" w:color="auto"/>
              <w:right w:val="single" w:sz="4" w:space="0" w:color="auto"/>
            </w:tcBorders>
            <w:shd w:val="clear" w:color="auto" w:fill="auto"/>
            <w:noWrap/>
            <w:vAlign w:val="bottom"/>
            <w:hideMark/>
          </w:tcPr>
          <w:p w14:paraId="2AE4F160"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2C0CBC61"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99.506,37</w:t>
            </w:r>
          </w:p>
        </w:tc>
        <w:tc>
          <w:tcPr>
            <w:tcW w:w="1440" w:type="dxa"/>
            <w:tcBorders>
              <w:top w:val="nil"/>
              <w:left w:val="nil"/>
              <w:bottom w:val="single" w:sz="4" w:space="0" w:color="auto"/>
              <w:right w:val="single" w:sz="8" w:space="0" w:color="auto"/>
            </w:tcBorders>
            <w:shd w:val="clear" w:color="auto" w:fill="auto"/>
            <w:noWrap/>
            <w:vAlign w:val="bottom"/>
            <w:hideMark/>
          </w:tcPr>
          <w:p w14:paraId="7FA39A2B" w14:textId="77777777" w:rsidR="008C418F" w:rsidRPr="00580A01" w:rsidRDefault="008C418F" w:rsidP="00812C2B">
            <w:pPr>
              <w:jc w:val="cente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99.506,37 </w:t>
            </w:r>
          </w:p>
        </w:tc>
      </w:tr>
      <w:tr w:rsidR="008C418F" w:rsidRPr="00580A01" w14:paraId="0DB5837C" w14:textId="77777777" w:rsidTr="00812C2B">
        <w:trPr>
          <w:trHeight w:val="439"/>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3AC96028" w14:textId="77777777" w:rsidR="008C418F" w:rsidRPr="00580A01" w:rsidRDefault="008C418F" w:rsidP="00812C2B">
            <w:pPr>
              <w:rPr>
                <w:rFonts w:asciiTheme="majorHAnsi" w:hAnsiTheme="majorHAnsi" w:cs="Calibri Light"/>
                <w:color w:val="000000"/>
                <w:sz w:val="18"/>
                <w:szCs w:val="18"/>
                <w:lang w:eastAsia="es-EC"/>
              </w:rPr>
            </w:pPr>
            <w:r w:rsidRPr="00580A01">
              <w:rPr>
                <w:rFonts w:asciiTheme="majorHAnsi" w:hAnsiTheme="majorHAnsi" w:cs="Calibri Light"/>
                <w:color w:val="000000"/>
                <w:sz w:val="18"/>
                <w:szCs w:val="18"/>
                <w:lang w:eastAsia="es-EC"/>
              </w:rPr>
              <w:t>2.8.01.08.004</w:t>
            </w:r>
          </w:p>
        </w:tc>
        <w:tc>
          <w:tcPr>
            <w:tcW w:w="3160" w:type="dxa"/>
            <w:tcBorders>
              <w:top w:val="nil"/>
              <w:left w:val="nil"/>
              <w:bottom w:val="single" w:sz="4" w:space="0" w:color="auto"/>
              <w:right w:val="single" w:sz="4" w:space="0" w:color="auto"/>
            </w:tcBorders>
            <w:shd w:val="clear" w:color="auto" w:fill="auto"/>
            <w:vAlign w:val="bottom"/>
            <w:hideMark/>
          </w:tcPr>
          <w:p w14:paraId="5A7ABE4A"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Convenio-Adulto Mayor-Modalidad De </w:t>
            </w:r>
            <w:r w:rsidRPr="00B821F5">
              <w:rPr>
                <w:rFonts w:asciiTheme="majorHAnsi" w:hAnsiTheme="majorHAnsi" w:cs="Calibri Light"/>
                <w:sz w:val="18"/>
                <w:szCs w:val="18"/>
                <w:lang w:eastAsia="es-EC"/>
              </w:rPr>
              <w:t>Atención</w:t>
            </w:r>
            <w:r w:rsidRPr="00580A01">
              <w:rPr>
                <w:rFonts w:asciiTheme="majorHAnsi" w:hAnsiTheme="majorHAnsi" w:cs="Calibri Light"/>
                <w:sz w:val="18"/>
                <w:szCs w:val="18"/>
                <w:lang w:eastAsia="es-EC"/>
              </w:rPr>
              <w:t xml:space="preserve"> Domiciliaria</w:t>
            </w:r>
          </w:p>
        </w:tc>
        <w:tc>
          <w:tcPr>
            <w:tcW w:w="1780" w:type="dxa"/>
            <w:tcBorders>
              <w:top w:val="nil"/>
              <w:left w:val="nil"/>
              <w:bottom w:val="single" w:sz="4" w:space="0" w:color="auto"/>
              <w:right w:val="single" w:sz="4" w:space="0" w:color="auto"/>
            </w:tcBorders>
            <w:shd w:val="clear" w:color="auto" w:fill="auto"/>
            <w:noWrap/>
            <w:vAlign w:val="bottom"/>
            <w:hideMark/>
          </w:tcPr>
          <w:p w14:paraId="31E2FBF8"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6BE91FD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91.278,60</w:t>
            </w:r>
          </w:p>
        </w:tc>
        <w:tc>
          <w:tcPr>
            <w:tcW w:w="1440" w:type="dxa"/>
            <w:tcBorders>
              <w:top w:val="nil"/>
              <w:left w:val="nil"/>
              <w:bottom w:val="single" w:sz="4" w:space="0" w:color="auto"/>
              <w:right w:val="single" w:sz="8" w:space="0" w:color="auto"/>
            </w:tcBorders>
            <w:shd w:val="clear" w:color="auto" w:fill="auto"/>
            <w:noWrap/>
            <w:vAlign w:val="bottom"/>
            <w:hideMark/>
          </w:tcPr>
          <w:p w14:paraId="6976CD79" w14:textId="77777777" w:rsidR="008C418F" w:rsidRPr="00580A01" w:rsidRDefault="008C418F" w:rsidP="00812C2B">
            <w:pPr>
              <w:jc w:val="cente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91.278,60 </w:t>
            </w:r>
          </w:p>
        </w:tc>
      </w:tr>
      <w:tr w:rsidR="008C418F" w:rsidRPr="00580A01" w14:paraId="6B504E70" w14:textId="77777777" w:rsidTr="00812C2B">
        <w:trPr>
          <w:trHeight w:val="439"/>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0781EE70" w14:textId="77777777" w:rsidR="008C418F" w:rsidRPr="00580A01" w:rsidRDefault="008C418F" w:rsidP="00812C2B">
            <w:pPr>
              <w:rPr>
                <w:rFonts w:asciiTheme="majorHAnsi" w:hAnsiTheme="majorHAnsi" w:cs="Calibri Light"/>
                <w:color w:val="000000"/>
                <w:sz w:val="18"/>
                <w:szCs w:val="18"/>
                <w:lang w:eastAsia="es-EC"/>
              </w:rPr>
            </w:pPr>
            <w:r w:rsidRPr="00580A01">
              <w:rPr>
                <w:rFonts w:asciiTheme="majorHAnsi" w:hAnsiTheme="majorHAnsi" w:cs="Calibri Light"/>
                <w:color w:val="000000"/>
                <w:sz w:val="18"/>
                <w:szCs w:val="18"/>
                <w:lang w:eastAsia="es-EC"/>
              </w:rPr>
              <w:t>2.8.01.08.005</w:t>
            </w:r>
          </w:p>
        </w:tc>
        <w:tc>
          <w:tcPr>
            <w:tcW w:w="3160" w:type="dxa"/>
            <w:tcBorders>
              <w:top w:val="nil"/>
              <w:left w:val="nil"/>
              <w:bottom w:val="single" w:sz="4" w:space="0" w:color="auto"/>
              <w:right w:val="single" w:sz="4" w:space="0" w:color="auto"/>
            </w:tcBorders>
            <w:shd w:val="clear" w:color="auto" w:fill="auto"/>
            <w:vAlign w:val="bottom"/>
            <w:hideMark/>
          </w:tcPr>
          <w:p w14:paraId="1EA4EF9E"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Convenio-Adulto Mayor-Modalidad De </w:t>
            </w:r>
            <w:r w:rsidRPr="00B821F5">
              <w:rPr>
                <w:rFonts w:asciiTheme="majorHAnsi" w:hAnsiTheme="majorHAnsi" w:cs="Calibri Light"/>
                <w:sz w:val="18"/>
                <w:szCs w:val="18"/>
                <w:lang w:eastAsia="es-EC"/>
              </w:rPr>
              <w:t>Atención</w:t>
            </w:r>
            <w:r w:rsidRPr="00580A01">
              <w:rPr>
                <w:rFonts w:asciiTheme="majorHAnsi" w:hAnsiTheme="majorHAnsi" w:cs="Calibri Light"/>
                <w:sz w:val="18"/>
                <w:szCs w:val="18"/>
                <w:lang w:eastAsia="es-EC"/>
              </w:rPr>
              <w:t xml:space="preserve"> Diurno</w:t>
            </w:r>
          </w:p>
        </w:tc>
        <w:tc>
          <w:tcPr>
            <w:tcW w:w="1780" w:type="dxa"/>
            <w:tcBorders>
              <w:top w:val="nil"/>
              <w:left w:val="nil"/>
              <w:bottom w:val="single" w:sz="4" w:space="0" w:color="auto"/>
              <w:right w:val="single" w:sz="4" w:space="0" w:color="auto"/>
            </w:tcBorders>
            <w:shd w:val="clear" w:color="auto" w:fill="auto"/>
            <w:noWrap/>
            <w:vAlign w:val="bottom"/>
            <w:hideMark/>
          </w:tcPr>
          <w:p w14:paraId="38894B54"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061BA192"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136.732,28</w:t>
            </w:r>
          </w:p>
        </w:tc>
        <w:tc>
          <w:tcPr>
            <w:tcW w:w="1440" w:type="dxa"/>
            <w:tcBorders>
              <w:top w:val="nil"/>
              <w:left w:val="nil"/>
              <w:bottom w:val="single" w:sz="4" w:space="0" w:color="auto"/>
              <w:right w:val="single" w:sz="8" w:space="0" w:color="auto"/>
            </w:tcBorders>
            <w:shd w:val="clear" w:color="auto" w:fill="auto"/>
            <w:noWrap/>
            <w:vAlign w:val="bottom"/>
            <w:hideMark/>
          </w:tcPr>
          <w:p w14:paraId="6D121F86" w14:textId="77777777" w:rsidR="008C418F" w:rsidRPr="00580A01" w:rsidRDefault="008C418F" w:rsidP="00812C2B">
            <w:pPr>
              <w:jc w:val="cente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136.732,28 </w:t>
            </w:r>
          </w:p>
        </w:tc>
      </w:tr>
      <w:tr w:rsidR="008C418F" w:rsidRPr="00580A01" w14:paraId="27BEC091" w14:textId="77777777" w:rsidTr="00812C2B">
        <w:trPr>
          <w:trHeight w:val="64"/>
        </w:trPr>
        <w:tc>
          <w:tcPr>
            <w:tcW w:w="1620" w:type="dxa"/>
            <w:tcBorders>
              <w:top w:val="nil"/>
              <w:left w:val="single" w:sz="8" w:space="0" w:color="auto"/>
              <w:bottom w:val="single" w:sz="4" w:space="0" w:color="auto"/>
              <w:right w:val="single" w:sz="4" w:space="0" w:color="auto"/>
            </w:tcBorders>
            <w:shd w:val="clear" w:color="000000" w:fill="92D050"/>
            <w:noWrap/>
            <w:vAlign w:val="bottom"/>
            <w:hideMark/>
          </w:tcPr>
          <w:p w14:paraId="02DE1B26" w14:textId="77777777" w:rsidR="008C418F" w:rsidRPr="00580A01" w:rsidRDefault="008C418F" w:rsidP="00812C2B">
            <w:pPr>
              <w:rPr>
                <w:rFonts w:asciiTheme="majorHAnsi" w:hAnsiTheme="majorHAnsi" w:cs="Calibri Light"/>
                <w:color w:val="000000"/>
                <w:sz w:val="18"/>
                <w:szCs w:val="18"/>
                <w:lang w:eastAsia="es-EC"/>
              </w:rPr>
            </w:pPr>
            <w:r w:rsidRPr="00580A01">
              <w:rPr>
                <w:rFonts w:asciiTheme="majorHAnsi" w:hAnsiTheme="majorHAnsi" w:cs="Calibri Light"/>
                <w:color w:val="000000"/>
                <w:sz w:val="18"/>
                <w:szCs w:val="18"/>
                <w:lang w:eastAsia="es-EC"/>
              </w:rPr>
              <w:t> </w:t>
            </w:r>
          </w:p>
        </w:tc>
        <w:tc>
          <w:tcPr>
            <w:tcW w:w="3160" w:type="dxa"/>
            <w:tcBorders>
              <w:top w:val="nil"/>
              <w:left w:val="nil"/>
              <w:bottom w:val="single" w:sz="4" w:space="0" w:color="auto"/>
              <w:right w:val="single" w:sz="4" w:space="0" w:color="auto"/>
            </w:tcBorders>
            <w:shd w:val="clear" w:color="000000" w:fill="92D050"/>
            <w:vAlign w:val="bottom"/>
            <w:hideMark/>
          </w:tcPr>
          <w:p w14:paraId="1DC4290B" w14:textId="77777777" w:rsidR="008C418F" w:rsidRPr="00580A01" w:rsidRDefault="008C418F" w:rsidP="00812C2B">
            <w:pPr>
              <w:rPr>
                <w:rFonts w:asciiTheme="majorHAnsi" w:hAnsiTheme="majorHAnsi" w:cs="Calibri Light"/>
                <w:b/>
                <w:bCs/>
                <w:sz w:val="18"/>
                <w:szCs w:val="18"/>
                <w:lang w:eastAsia="es-EC"/>
              </w:rPr>
            </w:pPr>
            <w:proofErr w:type="gramStart"/>
            <w:r w:rsidRPr="00580A01">
              <w:rPr>
                <w:rFonts w:asciiTheme="majorHAnsi" w:hAnsiTheme="majorHAnsi" w:cs="Calibri Light"/>
                <w:b/>
                <w:bCs/>
                <w:sz w:val="18"/>
                <w:szCs w:val="18"/>
                <w:lang w:eastAsia="es-EC"/>
              </w:rPr>
              <w:t>TOTAL</w:t>
            </w:r>
            <w:proofErr w:type="gramEnd"/>
            <w:r w:rsidRPr="00580A01">
              <w:rPr>
                <w:rFonts w:asciiTheme="majorHAnsi" w:hAnsiTheme="majorHAnsi" w:cs="Calibri Light"/>
                <w:b/>
                <w:bCs/>
                <w:sz w:val="18"/>
                <w:szCs w:val="18"/>
                <w:lang w:eastAsia="es-EC"/>
              </w:rPr>
              <w:t xml:space="preserve"> INGRESOS CAPITAL</w:t>
            </w:r>
          </w:p>
        </w:tc>
        <w:tc>
          <w:tcPr>
            <w:tcW w:w="1780" w:type="dxa"/>
            <w:tcBorders>
              <w:top w:val="nil"/>
              <w:left w:val="nil"/>
              <w:bottom w:val="single" w:sz="4" w:space="0" w:color="auto"/>
              <w:right w:val="single" w:sz="4" w:space="0" w:color="auto"/>
            </w:tcBorders>
            <w:shd w:val="clear" w:color="000000" w:fill="92D050"/>
            <w:noWrap/>
            <w:vAlign w:val="bottom"/>
            <w:hideMark/>
          </w:tcPr>
          <w:p w14:paraId="0967533C"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0,00</w:t>
            </w:r>
          </w:p>
        </w:tc>
        <w:tc>
          <w:tcPr>
            <w:tcW w:w="1460" w:type="dxa"/>
            <w:tcBorders>
              <w:top w:val="nil"/>
              <w:left w:val="nil"/>
              <w:bottom w:val="single" w:sz="4" w:space="0" w:color="auto"/>
              <w:right w:val="single" w:sz="4" w:space="0" w:color="auto"/>
            </w:tcBorders>
            <w:shd w:val="clear" w:color="000000" w:fill="92D050"/>
            <w:noWrap/>
            <w:vAlign w:val="bottom"/>
            <w:hideMark/>
          </w:tcPr>
          <w:p w14:paraId="5BF0CCCF"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687.947,95</w:t>
            </w:r>
          </w:p>
        </w:tc>
        <w:tc>
          <w:tcPr>
            <w:tcW w:w="1440" w:type="dxa"/>
            <w:tcBorders>
              <w:top w:val="nil"/>
              <w:left w:val="nil"/>
              <w:bottom w:val="single" w:sz="4" w:space="0" w:color="auto"/>
              <w:right w:val="single" w:sz="4" w:space="0" w:color="auto"/>
            </w:tcBorders>
            <w:shd w:val="clear" w:color="000000" w:fill="92D050"/>
            <w:noWrap/>
            <w:vAlign w:val="bottom"/>
            <w:hideMark/>
          </w:tcPr>
          <w:p w14:paraId="3FEDFAE4"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687.947,95</w:t>
            </w:r>
          </w:p>
        </w:tc>
      </w:tr>
      <w:tr w:rsidR="008C418F" w:rsidRPr="00580A01" w14:paraId="11CE8175" w14:textId="77777777" w:rsidTr="00812C2B">
        <w:trPr>
          <w:trHeight w:val="64"/>
        </w:trPr>
        <w:tc>
          <w:tcPr>
            <w:tcW w:w="1620" w:type="dxa"/>
            <w:tcBorders>
              <w:top w:val="nil"/>
              <w:left w:val="single" w:sz="8" w:space="0" w:color="auto"/>
              <w:bottom w:val="single" w:sz="8" w:space="0" w:color="auto"/>
              <w:right w:val="single" w:sz="4" w:space="0" w:color="auto"/>
            </w:tcBorders>
            <w:shd w:val="clear" w:color="000000" w:fill="92D050"/>
            <w:noWrap/>
            <w:vAlign w:val="bottom"/>
            <w:hideMark/>
          </w:tcPr>
          <w:p w14:paraId="5BEE35F1" w14:textId="77777777" w:rsidR="008C418F" w:rsidRPr="00580A01" w:rsidRDefault="008C418F" w:rsidP="00812C2B">
            <w:pPr>
              <w:jc w:val="center"/>
              <w:rPr>
                <w:rFonts w:asciiTheme="majorHAnsi" w:hAnsiTheme="majorHAnsi" w:cs="Calibri Light"/>
                <w:b/>
                <w:bCs/>
                <w:color w:val="000000"/>
                <w:sz w:val="18"/>
                <w:szCs w:val="18"/>
                <w:lang w:eastAsia="es-EC"/>
              </w:rPr>
            </w:pPr>
            <w:r w:rsidRPr="00580A01">
              <w:rPr>
                <w:rFonts w:asciiTheme="majorHAnsi" w:hAnsiTheme="majorHAnsi" w:cs="Calibri Light"/>
                <w:b/>
                <w:bCs/>
                <w:color w:val="000000"/>
                <w:sz w:val="18"/>
                <w:szCs w:val="18"/>
                <w:lang w:eastAsia="es-EC"/>
              </w:rPr>
              <w:t> </w:t>
            </w:r>
          </w:p>
        </w:tc>
        <w:tc>
          <w:tcPr>
            <w:tcW w:w="3160" w:type="dxa"/>
            <w:tcBorders>
              <w:top w:val="nil"/>
              <w:left w:val="nil"/>
              <w:bottom w:val="single" w:sz="8" w:space="0" w:color="auto"/>
              <w:right w:val="single" w:sz="4" w:space="0" w:color="auto"/>
            </w:tcBorders>
            <w:shd w:val="clear" w:color="000000" w:fill="92D050"/>
            <w:vAlign w:val="bottom"/>
            <w:hideMark/>
          </w:tcPr>
          <w:p w14:paraId="5C985263" w14:textId="77777777" w:rsidR="008C418F" w:rsidRPr="00580A01" w:rsidRDefault="008C418F" w:rsidP="00812C2B">
            <w:pPr>
              <w:rPr>
                <w:rFonts w:asciiTheme="majorHAnsi" w:hAnsiTheme="majorHAnsi" w:cs="Calibri Light"/>
                <w:b/>
                <w:bCs/>
                <w:sz w:val="18"/>
                <w:szCs w:val="18"/>
                <w:lang w:eastAsia="es-EC"/>
              </w:rPr>
            </w:pPr>
            <w:proofErr w:type="gramStart"/>
            <w:r w:rsidRPr="00580A01">
              <w:rPr>
                <w:rFonts w:asciiTheme="majorHAnsi" w:hAnsiTheme="majorHAnsi" w:cs="Calibri Light"/>
                <w:b/>
                <w:bCs/>
                <w:sz w:val="18"/>
                <w:szCs w:val="18"/>
                <w:lang w:eastAsia="es-EC"/>
              </w:rPr>
              <w:t>TOTAL</w:t>
            </w:r>
            <w:proofErr w:type="gramEnd"/>
            <w:r w:rsidRPr="00580A01">
              <w:rPr>
                <w:rFonts w:asciiTheme="majorHAnsi" w:hAnsiTheme="majorHAnsi" w:cs="Calibri Light"/>
                <w:b/>
                <w:bCs/>
                <w:sz w:val="18"/>
                <w:szCs w:val="18"/>
                <w:lang w:eastAsia="es-EC"/>
              </w:rPr>
              <w:t xml:space="preserve"> INGRESOS...........&gt;</w:t>
            </w:r>
          </w:p>
        </w:tc>
        <w:tc>
          <w:tcPr>
            <w:tcW w:w="1780" w:type="dxa"/>
            <w:tcBorders>
              <w:top w:val="nil"/>
              <w:left w:val="nil"/>
              <w:bottom w:val="single" w:sz="8" w:space="0" w:color="auto"/>
              <w:right w:val="single" w:sz="4" w:space="0" w:color="auto"/>
            </w:tcBorders>
            <w:shd w:val="clear" w:color="000000" w:fill="92D050"/>
            <w:noWrap/>
            <w:vAlign w:val="bottom"/>
            <w:hideMark/>
          </w:tcPr>
          <w:p w14:paraId="5A9D991F"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0,00</w:t>
            </w:r>
          </w:p>
        </w:tc>
        <w:tc>
          <w:tcPr>
            <w:tcW w:w="1460" w:type="dxa"/>
            <w:tcBorders>
              <w:top w:val="nil"/>
              <w:left w:val="nil"/>
              <w:bottom w:val="single" w:sz="8" w:space="0" w:color="auto"/>
              <w:right w:val="single" w:sz="4" w:space="0" w:color="auto"/>
            </w:tcBorders>
            <w:shd w:val="clear" w:color="000000" w:fill="92D050"/>
            <w:noWrap/>
            <w:vAlign w:val="bottom"/>
            <w:hideMark/>
          </w:tcPr>
          <w:p w14:paraId="6B082F72"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687.947,95</w:t>
            </w:r>
          </w:p>
        </w:tc>
        <w:tc>
          <w:tcPr>
            <w:tcW w:w="1440" w:type="dxa"/>
            <w:tcBorders>
              <w:top w:val="nil"/>
              <w:left w:val="nil"/>
              <w:bottom w:val="single" w:sz="8" w:space="0" w:color="auto"/>
              <w:right w:val="single" w:sz="4" w:space="0" w:color="auto"/>
            </w:tcBorders>
            <w:shd w:val="clear" w:color="000000" w:fill="92D050"/>
            <w:noWrap/>
            <w:vAlign w:val="bottom"/>
            <w:hideMark/>
          </w:tcPr>
          <w:p w14:paraId="34112BEA"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687.947,95</w:t>
            </w:r>
          </w:p>
        </w:tc>
      </w:tr>
    </w:tbl>
    <w:p w14:paraId="23DCA980" w14:textId="77777777" w:rsidR="008C418F" w:rsidRPr="00B821F5" w:rsidRDefault="008C418F" w:rsidP="008C418F">
      <w:pPr>
        <w:spacing w:before="240" w:after="240"/>
        <w:jc w:val="both"/>
        <w:rPr>
          <w:rFonts w:asciiTheme="majorHAnsi" w:hAnsiTheme="majorHAnsi" w:cstheme="majorHAnsi"/>
          <w:b/>
          <w:sz w:val="21"/>
          <w:szCs w:val="21"/>
        </w:rPr>
      </w:pPr>
      <w:r w:rsidRPr="00B821F5">
        <w:rPr>
          <w:rFonts w:asciiTheme="majorHAnsi" w:hAnsiTheme="majorHAnsi" w:cstheme="majorHAnsi"/>
          <w:b/>
          <w:sz w:val="21"/>
          <w:szCs w:val="21"/>
        </w:rPr>
        <w:t>GASTOS:</w:t>
      </w:r>
    </w:p>
    <w:tbl>
      <w:tblPr>
        <w:tblW w:w="9580" w:type="dxa"/>
        <w:tblCellMar>
          <w:left w:w="70" w:type="dxa"/>
          <w:right w:w="70" w:type="dxa"/>
        </w:tblCellMar>
        <w:tblLook w:val="04A0" w:firstRow="1" w:lastRow="0" w:firstColumn="1" w:lastColumn="0" w:noHBand="0" w:noVBand="1"/>
      </w:tblPr>
      <w:tblGrid>
        <w:gridCol w:w="1620"/>
        <w:gridCol w:w="3160"/>
        <w:gridCol w:w="1780"/>
        <w:gridCol w:w="1580"/>
        <w:gridCol w:w="1440"/>
      </w:tblGrid>
      <w:tr w:rsidR="008C418F" w:rsidRPr="00580A01" w14:paraId="700B048A" w14:textId="77777777" w:rsidTr="00812C2B">
        <w:trPr>
          <w:trHeight w:val="255"/>
        </w:trPr>
        <w:tc>
          <w:tcPr>
            <w:tcW w:w="1620" w:type="dxa"/>
            <w:tcBorders>
              <w:top w:val="nil"/>
              <w:left w:val="nil"/>
              <w:bottom w:val="single" w:sz="4" w:space="0" w:color="auto"/>
              <w:right w:val="nil"/>
            </w:tcBorders>
            <w:shd w:val="clear" w:color="auto" w:fill="auto"/>
            <w:noWrap/>
            <w:vAlign w:val="bottom"/>
            <w:hideMark/>
          </w:tcPr>
          <w:p w14:paraId="635F5E20" w14:textId="77777777" w:rsidR="008C418F" w:rsidRPr="00580A01" w:rsidRDefault="008C418F" w:rsidP="00812C2B">
            <w:pPr>
              <w:rPr>
                <w:rFonts w:asciiTheme="majorHAnsi" w:hAnsiTheme="majorHAnsi" w:cs="Calibri Light"/>
                <w:b/>
                <w:bCs/>
                <w:sz w:val="18"/>
                <w:szCs w:val="18"/>
                <w:lang w:eastAsia="es-EC"/>
              </w:rPr>
            </w:pPr>
            <w:proofErr w:type="gramStart"/>
            <w:r w:rsidRPr="00580A01">
              <w:rPr>
                <w:rFonts w:asciiTheme="majorHAnsi" w:hAnsiTheme="majorHAnsi" w:cs="Calibri Light"/>
                <w:b/>
                <w:bCs/>
                <w:sz w:val="18"/>
                <w:szCs w:val="18"/>
                <w:lang w:eastAsia="es-EC"/>
              </w:rPr>
              <w:t>B:EGRESOS</w:t>
            </w:r>
            <w:proofErr w:type="gramEnd"/>
          </w:p>
        </w:tc>
        <w:tc>
          <w:tcPr>
            <w:tcW w:w="3160" w:type="dxa"/>
            <w:tcBorders>
              <w:top w:val="nil"/>
              <w:left w:val="nil"/>
              <w:bottom w:val="single" w:sz="4" w:space="0" w:color="auto"/>
              <w:right w:val="nil"/>
            </w:tcBorders>
            <w:shd w:val="clear" w:color="auto" w:fill="auto"/>
            <w:vAlign w:val="bottom"/>
            <w:hideMark/>
          </w:tcPr>
          <w:p w14:paraId="5CAAEE87" w14:textId="77777777" w:rsidR="008C418F" w:rsidRPr="00580A01" w:rsidRDefault="008C418F" w:rsidP="00812C2B">
            <w:pPr>
              <w:rPr>
                <w:rFonts w:asciiTheme="majorHAnsi" w:hAnsiTheme="majorHAnsi" w:cs="Calibri Light"/>
                <w:b/>
                <w:bCs/>
                <w:sz w:val="18"/>
                <w:szCs w:val="18"/>
                <w:lang w:eastAsia="es-EC"/>
              </w:rPr>
            </w:pPr>
          </w:p>
        </w:tc>
        <w:tc>
          <w:tcPr>
            <w:tcW w:w="1780" w:type="dxa"/>
            <w:tcBorders>
              <w:top w:val="nil"/>
              <w:left w:val="nil"/>
              <w:bottom w:val="single" w:sz="4" w:space="0" w:color="auto"/>
              <w:right w:val="nil"/>
            </w:tcBorders>
            <w:shd w:val="clear" w:color="auto" w:fill="auto"/>
            <w:noWrap/>
            <w:vAlign w:val="bottom"/>
            <w:hideMark/>
          </w:tcPr>
          <w:p w14:paraId="248DA961" w14:textId="77777777" w:rsidR="008C418F" w:rsidRPr="00580A01" w:rsidRDefault="008C418F" w:rsidP="00812C2B">
            <w:pPr>
              <w:rPr>
                <w:rFonts w:asciiTheme="majorHAnsi" w:hAnsiTheme="majorHAnsi"/>
                <w:sz w:val="20"/>
                <w:szCs w:val="20"/>
                <w:lang w:eastAsia="es-EC"/>
              </w:rPr>
            </w:pPr>
          </w:p>
        </w:tc>
        <w:tc>
          <w:tcPr>
            <w:tcW w:w="1580" w:type="dxa"/>
            <w:tcBorders>
              <w:top w:val="nil"/>
              <w:left w:val="nil"/>
              <w:bottom w:val="single" w:sz="4" w:space="0" w:color="auto"/>
              <w:right w:val="nil"/>
            </w:tcBorders>
            <w:shd w:val="clear" w:color="auto" w:fill="auto"/>
            <w:noWrap/>
            <w:vAlign w:val="bottom"/>
            <w:hideMark/>
          </w:tcPr>
          <w:p w14:paraId="69A7BD23" w14:textId="77777777" w:rsidR="008C418F" w:rsidRPr="00580A01" w:rsidRDefault="008C418F" w:rsidP="00812C2B">
            <w:pPr>
              <w:rPr>
                <w:rFonts w:asciiTheme="majorHAnsi" w:hAnsiTheme="majorHAnsi"/>
                <w:sz w:val="20"/>
                <w:szCs w:val="20"/>
                <w:lang w:eastAsia="es-EC"/>
              </w:rPr>
            </w:pPr>
          </w:p>
        </w:tc>
        <w:tc>
          <w:tcPr>
            <w:tcW w:w="1440" w:type="dxa"/>
            <w:tcBorders>
              <w:top w:val="nil"/>
              <w:left w:val="nil"/>
              <w:bottom w:val="single" w:sz="4" w:space="0" w:color="auto"/>
              <w:right w:val="nil"/>
            </w:tcBorders>
            <w:shd w:val="clear" w:color="auto" w:fill="auto"/>
            <w:noWrap/>
            <w:vAlign w:val="bottom"/>
            <w:hideMark/>
          </w:tcPr>
          <w:p w14:paraId="630FCBD1" w14:textId="77777777" w:rsidR="008C418F" w:rsidRPr="00580A01" w:rsidRDefault="008C418F" w:rsidP="00812C2B">
            <w:pPr>
              <w:rPr>
                <w:rFonts w:asciiTheme="majorHAnsi" w:hAnsiTheme="majorHAnsi"/>
                <w:sz w:val="20"/>
                <w:szCs w:val="20"/>
                <w:lang w:eastAsia="es-EC"/>
              </w:rPr>
            </w:pPr>
          </w:p>
        </w:tc>
      </w:tr>
      <w:tr w:rsidR="008C418F" w:rsidRPr="00580A01" w14:paraId="17E76977"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A0662"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PARTIDA</w:t>
            </w:r>
          </w:p>
        </w:tc>
        <w:tc>
          <w:tcPr>
            <w:tcW w:w="3160" w:type="dxa"/>
            <w:tcBorders>
              <w:top w:val="single" w:sz="4" w:space="0" w:color="auto"/>
              <w:left w:val="nil"/>
              <w:bottom w:val="single" w:sz="4" w:space="0" w:color="auto"/>
              <w:right w:val="nil"/>
            </w:tcBorders>
            <w:shd w:val="clear" w:color="auto" w:fill="auto"/>
            <w:noWrap/>
            <w:vAlign w:val="bottom"/>
            <w:hideMark/>
          </w:tcPr>
          <w:p w14:paraId="0893DF4E"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DENOMINACION</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76FF"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PRESUPUESTO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CE3EF4C"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SUPLEMENTO CREDITO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F602E92"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PRESUPUESTO </w:t>
            </w:r>
          </w:p>
        </w:tc>
      </w:tr>
      <w:tr w:rsidR="008C418F" w:rsidRPr="00580A01" w14:paraId="534BD8B0"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A637"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PRESUPUESTARIA</w:t>
            </w:r>
          </w:p>
        </w:tc>
        <w:tc>
          <w:tcPr>
            <w:tcW w:w="3160" w:type="dxa"/>
            <w:tcBorders>
              <w:top w:val="single" w:sz="4" w:space="0" w:color="auto"/>
              <w:left w:val="nil"/>
              <w:bottom w:val="single" w:sz="4" w:space="0" w:color="auto"/>
              <w:right w:val="nil"/>
            </w:tcBorders>
            <w:shd w:val="clear" w:color="auto" w:fill="auto"/>
            <w:vAlign w:val="bottom"/>
            <w:hideMark/>
          </w:tcPr>
          <w:p w14:paraId="7086575B" w14:textId="77777777" w:rsidR="008C418F" w:rsidRPr="00580A01" w:rsidRDefault="008C418F" w:rsidP="00812C2B">
            <w:pP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233EB"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INICIAL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71EB3EF"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GASTO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FE9B183" w14:textId="77777777" w:rsidR="008C418F" w:rsidRPr="00580A01" w:rsidRDefault="008C418F" w:rsidP="00812C2B">
            <w:pPr>
              <w:jc w:val="cente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CODIFICADO </w:t>
            </w:r>
          </w:p>
        </w:tc>
      </w:tr>
      <w:tr w:rsidR="008C418F" w:rsidRPr="00580A01" w14:paraId="7ECFDC80" w14:textId="77777777" w:rsidTr="00812C2B">
        <w:trPr>
          <w:trHeight w:val="480"/>
        </w:trPr>
        <w:tc>
          <w:tcPr>
            <w:tcW w:w="16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FC4B992" w14:textId="77777777" w:rsidR="008C418F" w:rsidRPr="00580A01" w:rsidRDefault="008C418F" w:rsidP="00812C2B">
            <w:pP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2.1.1</w:t>
            </w:r>
          </w:p>
        </w:tc>
        <w:tc>
          <w:tcPr>
            <w:tcW w:w="3160" w:type="dxa"/>
            <w:tcBorders>
              <w:top w:val="single" w:sz="4" w:space="0" w:color="auto"/>
              <w:left w:val="nil"/>
              <w:bottom w:val="single" w:sz="4" w:space="0" w:color="auto"/>
              <w:right w:val="single" w:sz="4" w:space="0" w:color="auto"/>
            </w:tcBorders>
            <w:shd w:val="clear" w:color="000000" w:fill="C0C0C0"/>
            <w:vAlign w:val="bottom"/>
            <w:hideMark/>
          </w:tcPr>
          <w:p w14:paraId="590FE384" w14:textId="77777777" w:rsidR="008C418F" w:rsidRPr="00580A01" w:rsidRDefault="008C418F" w:rsidP="00812C2B">
            <w:pP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Subprograma 1.- Dirección De Comunicación y </w:t>
            </w:r>
            <w:r w:rsidRPr="00B821F5">
              <w:rPr>
                <w:rFonts w:asciiTheme="majorHAnsi" w:hAnsiTheme="majorHAnsi" w:cs="Calibri Light"/>
                <w:b/>
                <w:bCs/>
                <w:sz w:val="18"/>
                <w:szCs w:val="18"/>
                <w:lang w:eastAsia="es-EC"/>
              </w:rPr>
              <w:t>Participación</w:t>
            </w:r>
          </w:p>
        </w:tc>
        <w:tc>
          <w:tcPr>
            <w:tcW w:w="1780" w:type="dxa"/>
            <w:tcBorders>
              <w:top w:val="single" w:sz="4" w:space="0" w:color="auto"/>
              <w:left w:val="nil"/>
              <w:bottom w:val="single" w:sz="4" w:space="0" w:color="auto"/>
              <w:right w:val="single" w:sz="4" w:space="0" w:color="auto"/>
            </w:tcBorders>
            <w:shd w:val="clear" w:color="000000" w:fill="C0C0C0"/>
            <w:noWrap/>
            <w:vAlign w:val="bottom"/>
            <w:hideMark/>
          </w:tcPr>
          <w:p w14:paraId="519811C0"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450.783,94 </w:t>
            </w:r>
          </w:p>
        </w:tc>
        <w:tc>
          <w:tcPr>
            <w:tcW w:w="1580" w:type="dxa"/>
            <w:tcBorders>
              <w:top w:val="single" w:sz="4" w:space="0" w:color="auto"/>
              <w:left w:val="nil"/>
              <w:bottom w:val="single" w:sz="4" w:space="0" w:color="auto"/>
              <w:right w:val="single" w:sz="4" w:space="0" w:color="auto"/>
            </w:tcBorders>
            <w:shd w:val="clear" w:color="000000" w:fill="C0C0C0"/>
            <w:noWrap/>
            <w:vAlign w:val="bottom"/>
            <w:hideMark/>
          </w:tcPr>
          <w:p w14:paraId="51EDC193"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687.947,95 </w:t>
            </w:r>
          </w:p>
        </w:tc>
        <w:tc>
          <w:tcPr>
            <w:tcW w:w="1440" w:type="dxa"/>
            <w:tcBorders>
              <w:top w:val="single" w:sz="4" w:space="0" w:color="auto"/>
              <w:left w:val="nil"/>
              <w:bottom w:val="single" w:sz="4" w:space="0" w:color="auto"/>
              <w:right w:val="single" w:sz="4" w:space="0" w:color="auto"/>
            </w:tcBorders>
            <w:shd w:val="clear" w:color="000000" w:fill="C0C0C0"/>
            <w:noWrap/>
            <w:vAlign w:val="bottom"/>
            <w:hideMark/>
          </w:tcPr>
          <w:p w14:paraId="2928018A"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1.138.731,89 </w:t>
            </w:r>
          </w:p>
        </w:tc>
      </w:tr>
      <w:tr w:rsidR="008C418F" w:rsidRPr="00580A01" w14:paraId="0BFFBA7B"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B24BF"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7.1.02.03.002</w:t>
            </w:r>
          </w:p>
        </w:tc>
        <w:tc>
          <w:tcPr>
            <w:tcW w:w="3160" w:type="dxa"/>
            <w:tcBorders>
              <w:top w:val="single" w:sz="4" w:space="0" w:color="auto"/>
              <w:left w:val="nil"/>
              <w:bottom w:val="single" w:sz="4" w:space="0" w:color="auto"/>
              <w:right w:val="nil"/>
            </w:tcBorders>
            <w:shd w:val="clear" w:color="auto" w:fill="auto"/>
            <w:vAlign w:val="bottom"/>
            <w:hideMark/>
          </w:tcPr>
          <w:p w14:paraId="68CD6BCE" w14:textId="77777777" w:rsidR="008C418F" w:rsidRPr="00580A01" w:rsidRDefault="008C418F" w:rsidP="00812C2B">
            <w:pPr>
              <w:rPr>
                <w:rFonts w:asciiTheme="majorHAnsi" w:hAnsiTheme="majorHAnsi" w:cs="Calibri Light"/>
                <w:sz w:val="18"/>
                <w:szCs w:val="18"/>
                <w:lang w:eastAsia="es-EC"/>
              </w:rPr>
            </w:pPr>
            <w:r w:rsidRPr="00B821F5">
              <w:rPr>
                <w:rFonts w:asciiTheme="majorHAnsi" w:hAnsiTheme="majorHAnsi" w:cs="Calibri Light"/>
                <w:sz w:val="18"/>
                <w:szCs w:val="18"/>
                <w:lang w:eastAsia="es-EC"/>
              </w:rPr>
              <w:t>Décimo</w:t>
            </w:r>
            <w:r w:rsidRPr="00580A01">
              <w:rPr>
                <w:rFonts w:asciiTheme="majorHAnsi" w:hAnsiTheme="majorHAnsi" w:cs="Calibri Light"/>
                <w:sz w:val="18"/>
                <w:szCs w:val="18"/>
                <w:lang w:eastAsia="es-EC"/>
              </w:rPr>
              <w:t xml:space="preserve"> tercero </w:t>
            </w:r>
            <w:r>
              <w:rPr>
                <w:rFonts w:asciiTheme="majorHAnsi" w:hAnsiTheme="majorHAnsi" w:cs="Calibri Light"/>
                <w:sz w:val="18"/>
                <w:szCs w:val="18"/>
                <w:lang w:eastAsia="es-EC"/>
              </w:rPr>
              <w:t>ETI</w:t>
            </w:r>
            <w:r w:rsidRPr="00580A01">
              <w:rPr>
                <w:rFonts w:asciiTheme="majorHAnsi" w:hAnsiTheme="majorHAnsi" w:cs="Calibri Light"/>
                <w:sz w:val="18"/>
                <w:szCs w:val="18"/>
                <w:lang w:eastAsia="es-EC"/>
              </w:rPr>
              <w:t xml:space="preserve">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B56C"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1.212,00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215C62D"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1.719,00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860934C"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2.931,00 </w:t>
            </w:r>
          </w:p>
        </w:tc>
      </w:tr>
      <w:tr w:rsidR="008C418F" w:rsidRPr="00580A01" w14:paraId="7E479C17"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1BB6D"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7.1.02.03.003</w:t>
            </w:r>
          </w:p>
        </w:tc>
        <w:tc>
          <w:tcPr>
            <w:tcW w:w="3160" w:type="dxa"/>
            <w:tcBorders>
              <w:top w:val="single" w:sz="4" w:space="0" w:color="auto"/>
              <w:left w:val="nil"/>
              <w:bottom w:val="single" w:sz="4" w:space="0" w:color="auto"/>
              <w:right w:val="nil"/>
            </w:tcBorders>
            <w:shd w:val="clear" w:color="auto" w:fill="auto"/>
            <w:vAlign w:val="bottom"/>
            <w:hideMark/>
          </w:tcPr>
          <w:p w14:paraId="13A02E06" w14:textId="77777777" w:rsidR="008C418F" w:rsidRPr="00580A01" w:rsidRDefault="008C418F" w:rsidP="00812C2B">
            <w:pPr>
              <w:rPr>
                <w:rFonts w:asciiTheme="majorHAnsi" w:hAnsiTheme="majorHAnsi" w:cs="Calibri Light"/>
                <w:sz w:val="18"/>
                <w:szCs w:val="18"/>
                <w:lang w:eastAsia="es-EC"/>
              </w:rPr>
            </w:pPr>
            <w:r w:rsidRPr="00B821F5">
              <w:rPr>
                <w:rFonts w:asciiTheme="majorHAnsi" w:hAnsiTheme="majorHAnsi" w:cs="Calibri Light"/>
                <w:sz w:val="18"/>
                <w:szCs w:val="18"/>
                <w:lang w:eastAsia="es-EC"/>
              </w:rPr>
              <w:t>Décimo</w:t>
            </w:r>
            <w:r w:rsidRPr="00580A01">
              <w:rPr>
                <w:rFonts w:asciiTheme="majorHAnsi" w:hAnsiTheme="majorHAnsi" w:cs="Calibri Light"/>
                <w:sz w:val="18"/>
                <w:szCs w:val="18"/>
                <w:lang w:eastAsia="es-EC"/>
              </w:rPr>
              <w:t xml:space="preserve"> tercero diurno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2658A"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1.887,00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3CE0BF0"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5.925,48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2ACE7DB"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7.812,48 </w:t>
            </w:r>
          </w:p>
        </w:tc>
      </w:tr>
      <w:tr w:rsidR="008C418F" w:rsidRPr="00580A01" w14:paraId="2D6F328E"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C0EE6"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7.1.02.03.004</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471460CD" w14:textId="77777777" w:rsidR="008C418F" w:rsidRPr="00580A01" w:rsidRDefault="008C418F" w:rsidP="00812C2B">
            <w:pPr>
              <w:rPr>
                <w:rFonts w:asciiTheme="majorHAnsi" w:hAnsiTheme="majorHAnsi" w:cs="Calibri Light"/>
                <w:sz w:val="18"/>
                <w:szCs w:val="18"/>
                <w:lang w:eastAsia="es-EC"/>
              </w:rPr>
            </w:pPr>
            <w:r w:rsidRPr="00B821F5">
              <w:rPr>
                <w:rFonts w:asciiTheme="majorHAnsi" w:hAnsiTheme="majorHAnsi" w:cs="Calibri Light"/>
                <w:sz w:val="18"/>
                <w:szCs w:val="18"/>
                <w:lang w:eastAsia="es-EC"/>
              </w:rPr>
              <w:t>Décimo</w:t>
            </w:r>
            <w:r w:rsidRPr="00580A01">
              <w:rPr>
                <w:rFonts w:asciiTheme="majorHAnsi" w:hAnsiTheme="majorHAnsi" w:cs="Calibri Light"/>
                <w:sz w:val="18"/>
                <w:szCs w:val="18"/>
                <w:lang w:eastAsia="es-EC"/>
              </w:rPr>
              <w:t xml:space="preserve"> tercero domiciliaria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3D26ABE"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6.903,37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A55E5CB"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5.718,72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C5D96CD"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12.622,09 </w:t>
            </w:r>
          </w:p>
        </w:tc>
      </w:tr>
      <w:tr w:rsidR="008C418F" w:rsidRPr="00580A01" w14:paraId="4A87A6B8"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43A3"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7.1.02.03.005</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187673B9" w14:textId="77777777" w:rsidR="008C418F" w:rsidRPr="00580A01" w:rsidRDefault="008C418F" w:rsidP="00812C2B">
            <w:pPr>
              <w:rPr>
                <w:rFonts w:asciiTheme="majorHAnsi" w:hAnsiTheme="majorHAnsi" w:cs="Calibri Light"/>
                <w:sz w:val="18"/>
                <w:szCs w:val="18"/>
                <w:lang w:eastAsia="es-EC"/>
              </w:rPr>
            </w:pPr>
            <w:r w:rsidRPr="00B821F5">
              <w:rPr>
                <w:rFonts w:asciiTheme="majorHAnsi" w:hAnsiTheme="majorHAnsi" w:cs="Calibri Light"/>
                <w:sz w:val="18"/>
                <w:szCs w:val="18"/>
                <w:lang w:eastAsia="es-EC"/>
              </w:rPr>
              <w:t>Décimo</w:t>
            </w:r>
            <w:r w:rsidRPr="00580A01">
              <w:rPr>
                <w:rFonts w:asciiTheme="majorHAnsi" w:hAnsiTheme="majorHAnsi" w:cs="Calibri Light"/>
                <w:sz w:val="18"/>
                <w:szCs w:val="18"/>
                <w:lang w:eastAsia="es-EC"/>
              </w:rPr>
              <w:t xml:space="preserve"> tercero </w:t>
            </w:r>
            <w:r w:rsidRPr="00B821F5">
              <w:rPr>
                <w:rFonts w:asciiTheme="majorHAnsi" w:hAnsiTheme="majorHAnsi" w:cs="Calibri Light"/>
                <w:sz w:val="18"/>
                <w:szCs w:val="18"/>
                <w:lang w:eastAsia="es-EC"/>
              </w:rPr>
              <w:t>discapacidad</w:t>
            </w:r>
            <w:r w:rsidRPr="00580A01">
              <w:rPr>
                <w:rFonts w:asciiTheme="majorHAnsi" w:hAnsiTheme="majorHAnsi" w:cs="Calibri Light"/>
                <w:sz w:val="18"/>
                <w:szCs w:val="18"/>
                <w:lang w:eastAsia="es-EC"/>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34239D4"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2.113,00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EB147A4"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6.173,25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2163F50"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8.286,25 </w:t>
            </w:r>
          </w:p>
        </w:tc>
      </w:tr>
      <w:tr w:rsidR="008C418F" w:rsidRPr="00580A01" w14:paraId="4E62B843"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3C5B2"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7.1.02.03.006</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7E942A3B" w14:textId="77777777" w:rsidR="008C418F" w:rsidRPr="00580A01" w:rsidRDefault="008C418F" w:rsidP="00812C2B">
            <w:pPr>
              <w:rPr>
                <w:rFonts w:asciiTheme="majorHAnsi" w:hAnsiTheme="majorHAnsi" w:cs="Calibri Light"/>
                <w:sz w:val="18"/>
                <w:szCs w:val="18"/>
                <w:lang w:eastAsia="es-EC"/>
              </w:rPr>
            </w:pPr>
            <w:r w:rsidRPr="00B821F5">
              <w:rPr>
                <w:rFonts w:asciiTheme="majorHAnsi" w:hAnsiTheme="majorHAnsi" w:cs="Calibri Light"/>
                <w:sz w:val="18"/>
                <w:szCs w:val="18"/>
                <w:lang w:eastAsia="es-EC"/>
              </w:rPr>
              <w:t>Décimo</w:t>
            </w:r>
            <w:r w:rsidRPr="00580A01">
              <w:rPr>
                <w:rFonts w:asciiTheme="majorHAnsi" w:hAnsiTheme="majorHAnsi" w:cs="Calibri Light"/>
                <w:sz w:val="18"/>
                <w:szCs w:val="18"/>
                <w:lang w:eastAsia="es-EC"/>
              </w:rPr>
              <w:t xml:space="preserve"> tercero </w:t>
            </w:r>
            <w:r>
              <w:rPr>
                <w:rFonts w:asciiTheme="majorHAnsi" w:hAnsiTheme="majorHAnsi" w:cs="Calibri Light"/>
                <w:sz w:val="18"/>
                <w:szCs w:val="18"/>
                <w:lang w:eastAsia="es-EC"/>
              </w:rPr>
              <w:t>PDI</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5252135"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11.252,64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C77A6D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11.384,01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547CBD0"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22.636,65 </w:t>
            </w:r>
          </w:p>
        </w:tc>
      </w:tr>
      <w:tr w:rsidR="008C418F" w:rsidRPr="00580A01" w14:paraId="4D6D4D48"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3CA0B"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7.1.02.04.002</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0FAACA76" w14:textId="77777777" w:rsidR="008C418F" w:rsidRPr="00580A01" w:rsidRDefault="008C418F" w:rsidP="00812C2B">
            <w:pPr>
              <w:rPr>
                <w:rFonts w:asciiTheme="majorHAnsi" w:hAnsiTheme="majorHAnsi" w:cs="Calibri Light"/>
                <w:sz w:val="18"/>
                <w:szCs w:val="18"/>
                <w:lang w:eastAsia="es-EC"/>
              </w:rPr>
            </w:pPr>
            <w:r w:rsidRPr="00B821F5">
              <w:rPr>
                <w:rFonts w:asciiTheme="majorHAnsi" w:hAnsiTheme="majorHAnsi" w:cs="Calibri Light"/>
                <w:sz w:val="18"/>
                <w:szCs w:val="18"/>
                <w:lang w:eastAsia="es-EC"/>
              </w:rPr>
              <w:t>Décimo</w:t>
            </w:r>
            <w:r w:rsidRPr="00580A01">
              <w:rPr>
                <w:rFonts w:asciiTheme="majorHAnsi" w:hAnsiTheme="majorHAnsi" w:cs="Calibri Light"/>
                <w:sz w:val="18"/>
                <w:szCs w:val="18"/>
                <w:lang w:eastAsia="es-EC"/>
              </w:rPr>
              <w:t xml:space="preserve"> Cuarto </w:t>
            </w:r>
            <w:r>
              <w:rPr>
                <w:rFonts w:asciiTheme="majorHAnsi" w:hAnsiTheme="majorHAnsi" w:cs="Calibri Light"/>
                <w:sz w:val="18"/>
                <w:szCs w:val="18"/>
                <w:lang w:eastAsia="es-EC"/>
              </w:rPr>
              <w:t>ETI</w:t>
            </w:r>
            <w:r w:rsidRPr="00580A01">
              <w:rPr>
                <w:rFonts w:asciiTheme="majorHAnsi" w:hAnsiTheme="majorHAnsi" w:cs="Calibri Light"/>
                <w:sz w:val="18"/>
                <w:szCs w:val="18"/>
                <w:lang w:eastAsia="es-EC"/>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2625C8C4"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475,00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293CE0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919,99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B531584"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1.394,99 </w:t>
            </w:r>
          </w:p>
        </w:tc>
      </w:tr>
      <w:tr w:rsidR="008C418F" w:rsidRPr="00580A01" w14:paraId="4BDFE3E5"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AA54F"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7.1.02.04.003</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65E4C5F4" w14:textId="77777777" w:rsidR="008C418F" w:rsidRPr="00580A01" w:rsidRDefault="008C418F" w:rsidP="00812C2B">
            <w:pPr>
              <w:rPr>
                <w:rFonts w:asciiTheme="majorHAnsi" w:hAnsiTheme="majorHAnsi" w:cs="Calibri Light"/>
                <w:sz w:val="18"/>
                <w:szCs w:val="18"/>
                <w:lang w:eastAsia="es-EC"/>
              </w:rPr>
            </w:pPr>
            <w:r w:rsidRPr="00B821F5">
              <w:rPr>
                <w:rFonts w:asciiTheme="majorHAnsi" w:hAnsiTheme="majorHAnsi" w:cs="Calibri Light"/>
                <w:sz w:val="18"/>
                <w:szCs w:val="18"/>
                <w:lang w:eastAsia="es-EC"/>
              </w:rPr>
              <w:t>Décimo</w:t>
            </w:r>
            <w:r w:rsidRPr="00580A01">
              <w:rPr>
                <w:rFonts w:asciiTheme="majorHAnsi" w:hAnsiTheme="majorHAnsi" w:cs="Calibri Light"/>
                <w:sz w:val="18"/>
                <w:szCs w:val="18"/>
                <w:lang w:eastAsia="es-EC"/>
              </w:rPr>
              <w:t xml:space="preserve"> Cuarto diurno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48AFE08"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950,00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3402AF6"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3.373,04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FBCDFBB"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4.323,04 </w:t>
            </w:r>
          </w:p>
        </w:tc>
      </w:tr>
      <w:tr w:rsidR="008C418F" w:rsidRPr="00580A01" w14:paraId="4C064FE6"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6B5A9"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7.1.02.04.004</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38E3FCB2" w14:textId="77777777" w:rsidR="008C418F" w:rsidRPr="00580A01" w:rsidRDefault="008C418F" w:rsidP="00812C2B">
            <w:pPr>
              <w:rPr>
                <w:rFonts w:asciiTheme="majorHAnsi" w:hAnsiTheme="majorHAnsi" w:cs="Calibri Light"/>
                <w:sz w:val="18"/>
                <w:szCs w:val="18"/>
                <w:lang w:eastAsia="es-EC"/>
              </w:rPr>
            </w:pPr>
            <w:r w:rsidRPr="00B821F5">
              <w:rPr>
                <w:rFonts w:asciiTheme="majorHAnsi" w:hAnsiTheme="majorHAnsi" w:cs="Calibri Light"/>
                <w:sz w:val="18"/>
                <w:szCs w:val="18"/>
                <w:lang w:eastAsia="es-EC"/>
              </w:rPr>
              <w:t>Décimo</w:t>
            </w:r>
            <w:r w:rsidRPr="00580A01">
              <w:rPr>
                <w:rFonts w:asciiTheme="majorHAnsi" w:hAnsiTheme="majorHAnsi" w:cs="Calibri Light"/>
                <w:sz w:val="18"/>
                <w:szCs w:val="18"/>
                <w:lang w:eastAsia="es-EC"/>
              </w:rPr>
              <w:t xml:space="preserve"> Cuarto domiciliaria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D620C8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3.800,00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586BAE1"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3.219,72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CBC39E8"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7.019,72 </w:t>
            </w:r>
          </w:p>
        </w:tc>
      </w:tr>
      <w:tr w:rsidR="008C418F" w:rsidRPr="00580A01" w14:paraId="72990FB4"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4037F"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7.1.02.04.005</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4B76E9EA" w14:textId="77777777" w:rsidR="008C418F" w:rsidRPr="00580A01" w:rsidRDefault="008C418F" w:rsidP="00812C2B">
            <w:pPr>
              <w:rPr>
                <w:rFonts w:asciiTheme="majorHAnsi" w:hAnsiTheme="majorHAnsi" w:cs="Calibri Light"/>
                <w:sz w:val="18"/>
                <w:szCs w:val="18"/>
                <w:lang w:eastAsia="es-EC"/>
              </w:rPr>
            </w:pPr>
            <w:r w:rsidRPr="00B821F5">
              <w:rPr>
                <w:rFonts w:asciiTheme="majorHAnsi" w:hAnsiTheme="majorHAnsi" w:cs="Calibri Light"/>
                <w:sz w:val="18"/>
                <w:szCs w:val="18"/>
                <w:lang w:eastAsia="es-EC"/>
              </w:rPr>
              <w:t>Décimo</w:t>
            </w:r>
            <w:r w:rsidRPr="00580A01">
              <w:rPr>
                <w:rFonts w:asciiTheme="majorHAnsi" w:hAnsiTheme="majorHAnsi" w:cs="Calibri Light"/>
                <w:sz w:val="18"/>
                <w:szCs w:val="18"/>
                <w:lang w:eastAsia="es-EC"/>
              </w:rPr>
              <w:t xml:space="preserve"> Cuarto discapacidad</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2BF89A7D"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950,00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B4B772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3.795,00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9266FBB"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4.745,00 </w:t>
            </w:r>
          </w:p>
        </w:tc>
      </w:tr>
      <w:tr w:rsidR="008C418F" w:rsidRPr="00580A01" w14:paraId="0D86943D"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C6420"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7.1.02.04.006</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119A03A8" w14:textId="77777777" w:rsidR="008C418F" w:rsidRPr="00580A01" w:rsidRDefault="008C418F" w:rsidP="00812C2B">
            <w:pPr>
              <w:rPr>
                <w:rFonts w:asciiTheme="majorHAnsi" w:hAnsiTheme="majorHAnsi" w:cs="Calibri Light"/>
                <w:sz w:val="18"/>
                <w:szCs w:val="18"/>
                <w:lang w:eastAsia="es-EC"/>
              </w:rPr>
            </w:pPr>
            <w:r w:rsidRPr="00B821F5">
              <w:rPr>
                <w:rFonts w:asciiTheme="majorHAnsi" w:hAnsiTheme="majorHAnsi" w:cs="Calibri Light"/>
                <w:sz w:val="18"/>
                <w:szCs w:val="18"/>
                <w:lang w:eastAsia="es-EC"/>
              </w:rPr>
              <w:t>Décimo</w:t>
            </w:r>
            <w:r w:rsidRPr="00580A01">
              <w:rPr>
                <w:rFonts w:asciiTheme="majorHAnsi" w:hAnsiTheme="majorHAnsi" w:cs="Calibri Light"/>
                <w:sz w:val="18"/>
                <w:szCs w:val="18"/>
                <w:lang w:eastAsia="es-EC"/>
              </w:rPr>
              <w:t xml:space="preserve"> Cuarto </w:t>
            </w:r>
            <w:r>
              <w:rPr>
                <w:rFonts w:asciiTheme="majorHAnsi" w:hAnsiTheme="majorHAnsi" w:cs="Calibri Light"/>
                <w:sz w:val="18"/>
                <w:szCs w:val="18"/>
                <w:lang w:eastAsia="es-EC"/>
              </w:rPr>
              <w:t>PDI</w:t>
            </w:r>
            <w:r w:rsidRPr="00580A01">
              <w:rPr>
                <w:rFonts w:asciiTheme="majorHAnsi" w:hAnsiTheme="majorHAnsi" w:cs="Calibri Light"/>
                <w:sz w:val="18"/>
                <w:szCs w:val="18"/>
                <w:lang w:eastAsia="es-EC"/>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5C8B0A6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4.750,00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D1A674F"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11.384,01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8FA1864"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16.134,01 </w:t>
            </w:r>
          </w:p>
        </w:tc>
      </w:tr>
      <w:tr w:rsidR="008C418F" w:rsidRPr="00580A01" w14:paraId="6A00071A"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1AED0"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7.1.05.10.002</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18CC6CC8"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Servicios personales por contrato </w:t>
            </w:r>
            <w:r>
              <w:rPr>
                <w:rFonts w:asciiTheme="majorHAnsi" w:hAnsiTheme="majorHAnsi" w:cs="Calibri Light"/>
                <w:sz w:val="18"/>
                <w:szCs w:val="18"/>
                <w:lang w:eastAsia="es-EC"/>
              </w:rPr>
              <w:t>ETI</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575FB0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14.544,80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A2B916F"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20.628,00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477262C"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35.172,80 </w:t>
            </w:r>
          </w:p>
        </w:tc>
      </w:tr>
      <w:tr w:rsidR="008C418F" w:rsidRPr="00580A01" w14:paraId="11F77EEE"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553A"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7.1.05.10.003</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665B514F"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Servicios personales por contrato diurno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584B293A"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22.644,00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67974A1"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71.104,00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C7C272C"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93.748,00 </w:t>
            </w:r>
          </w:p>
        </w:tc>
      </w:tr>
      <w:tr w:rsidR="008C418F" w:rsidRPr="00580A01" w14:paraId="666D8768" w14:textId="77777777" w:rsidTr="00812C2B">
        <w:trPr>
          <w:trHeight w:val="48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D2FEC"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7.1.05.10.004</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00B46B2C"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Servicios personales por contrato domiciliaria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248022D2"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82.860,00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2C48FBB"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68.628,00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9CADC2E"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151.488,00 </w:t>
            </w:r>
          </w:p>
        </w:tc>
      </w:tr>
      <w:tr w:rsidR="008C418F" w:rsidRPr="00580A01" w14:paraId="41583793" w14:textId="77777777" w:rsidTr="00812C2B">
        <w:trPr>
          <w:trHeight w:val="48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0918D"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7.1.05.10.005</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320C8FDC"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Servicios personales por contrato discapacidad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26F7C942"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25.356,00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AF0B6C1"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74.079,00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F9FD26B"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99.435,00 </w:t>
            </w:r>
          </w:p>
        </w:tc>
      </w:tr>
      <w:tr w:rsidR="008C418F" w:rsidRPr="00580A01" w14:paraId="31AABCD2"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8E109"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7.1.05.10.006</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1CBDFFEC"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Servicios personales por contrato </w:t>
            </w:r>
            <w:r>
              <w:rPr>
                <w:rFonts w:asciiTheme="majorHAnsi" w:hAnsiTheme="majorHAnsi" w:cs="Calibri Light"/>
                <w:sz w:val="18"/>
                <w:szCs w:val="18"/>
                <w:lang w:eastAsia="es-EC"/>
              </w:rPr>
              <w:t>PDI</w:t>
            </w:r>
            <w:r w:rsidRPr="00580A01">
              <w:rPr>
                <w:rFonts w:asciiTheme="majorHAnsi" w:hAnsiTheme="majorHAnsi" w:cs="Calibri Light"/>
                <w:sz w:val="18"/>
                <w:szCs w:val="18"/>
                <w:lang w:eastAsia="es-EC"/>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00FB8B5"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135.036,00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62DC588"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136.620,00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4FFBAB7"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271.656,00 </w:t>
            </w:r>
          </w:p>
        </w:tc>
      </w:tr>
      <w:tr w:rsidR="008C418F" w:rsidRPr="00580A01" w14:paraId="23B7EFFA"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AA2EC"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7.1.06.01.002</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5EE92162"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Aporte patronal </w:t>
            </w:r>
            <w:r>
              <w:rPr>
                <w:rFonts w:asciiTheme="majorHAnsi" w:hAnsiTheme="majorHAnsi" w:cs="Calibri Light"/>
                <w:sz w:val="18"/>
                <w:szCs w:val="18"/>
                <w:lang w:eastAsia="es-EC"/>
              </w:rPr>
              <w:t>ETI</w:t>
            </w:r>
            <w:r w:rsidRPr="00580A01">
              <w:rPr>
                <w:rFonts w:asciiTheme="majorHAnsi" w:hAnsiTheme="majorHAnsi" w:cs="Calibri Light"/>
                <w:sz w:val="18"/>
                <w:szCs w:val="18"/>
                <w:lang w:eastAsia="es-EC"/>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30B28AF0"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1.694,38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C88E6F6"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2.403,12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B115A09"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4.097,50 </w:t>
            </w:r>
          </w:p>
        </w:tc>
      </w:tr>
      <w:tr w:rsidR="008C418F" w:rsidRPr="00580A01" w14:paraId="213BFE61"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E0217"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7.1.06.01.003</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17231602"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Aporte patronal diurno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3810028D"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2.638,03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93E9B0F"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8.283,66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1CF855C"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10.921,69 </w:t>
            </w:r>
          </w:p>
        </w:tc>
      </w:tr>
      <w:tr w:rsidR="008C418F" w:rsidRPr="00580A01" w14:paraId="53E4A7A4"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A8E8E"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7.1.06.01.004</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655BA3B8"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Aporte patronal domiciliaria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7A4A449"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11.752,89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23F4136"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7.995,12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FB59366"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19.748,01 </w:t>
            </w:r>
          </w:p>
        </w:tc>
      </w:tr>
      <w:tr w:rsidR="008C418F" w:rsidRPr="00580A01" w14:paraId="0C558D02"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01486"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7.1.06.01.005</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4C201944"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Aporte patronal discapacidad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676359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2.953,97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FF20324"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8.630,20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26F8BDF"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11.584,17 </w:t>
            </w:r>
          </w:p>
        </w:tc>
      </w:tr>
      <w:tr w:rsidR="008C418F" w:rsidRPr="00580A01" w14:paraId="391264C2"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3289"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7.1.06.01.006</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67129410"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Aporte </w:t>
            </w:r>
            <w:proofErr w:type="gramStart"/>
            <w:r w:rsidRPr="00580A01">
              <w:rPr>
                <w:rFonts w:asciiTheme="majorHAnsi" w:hAnsiTheme="majorHAnsi" w:cs="Calibri Light"/>
                <w:sz w:val="18"/>
                <w:szCs w:val="18"/>
                <w:lang w:eastAsia="es-EC"/>
              </w:rPr>
              <w:t xml:space="preserve">patronal  </w:t>
            </w:r>
            <w:r>
              <w:rPr>
                <w:rFonts w:asciiTheme="majorHAnsi" w:hAnsiTheme="majorHAnsi" w:cs="Calibri Light"/>
                <w:sz w:val="18"/>
                <w:szCs w:val="18"/>
                <w:lang w:eastAsia="es-EC"/>
              </w:rPr>
              <w:t>PDI</w:t>
            </w:r>
            <w:proofErr w:type="gramEnd"/>
            <w:r w:rsidRPr="00580A01">
              <w:rPr>
                <w:rFonts w:asciiTheme="majorHAnsi" w:hAnsiTheme="majorHAnsi" w:cs="Calibri Light"/>
                <w:sz w:val="18"/>
                <w:szCs w:val="18"/>
                <w:lang w:eastAsia="es-EC"/>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EC726B8"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15.729,72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92532D1"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15.916,23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31B4AD4"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31.645,95 </w:t>
            </w:r>
          </w:p>
        </w:tc>
      </w:tr>
      <w:tr w:rsidR="008C418F" w:rsidRPr="00580A01" w14:paraId="71B513B5"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33BB"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7.1.06.02.002</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2FBD4AD3"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fondos de Reserva </w:t>
            </w:r>
            <w:r>
              <w:rPr>
                <w:rFonts w:asciiTheme="majorHAnsi" w:hAnsiTheme="majorHAnsi" w:cs="Calibri Light"/>
                <w:sz w:val="18"/>
                <w:szCs w:val="18"/>
                <w:lang w:eastAsia="es-EC"/>
              </w:rPr>
              <w:t>ETI</w:t>
            </w:r>
            <w:r w:rsidRPr="00580A01">
              <w:rPr>
                <w:rFonts w:asciiTheme="majorHAnsi" w:hAnsiTheme="majorHAnsi" w:cs="Calibri Light"/>
                <w:sz w:val="18"/>
                <w:szCs w:val="18"/>
                <w:lang w:eastAsia="es-EC"/>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BEC5BD8"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1.211,52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58C231F"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1.718,28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C2C11D5"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2.929,80 </w:t>
            </w:r>
          </w:p>
        </w:tc>
      </w:tr>
      <w:tr w:rsidR="008C418F" w:rsidRPr="00580A01" w14:paraId="430D11F0"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2065B"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7.1.06.02.003</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107AB7CA"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fondos de Reserva diurno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EE974FB"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1.886,28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D39AEA7"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5.922,84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8EE24F8"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7.809,12 </w:t>
            </w:r>
          </w:p>
        </w:tc>
      </w:tr>
      <w:tr w:rsidR="008C418F" w:rsidRPr="00580A01" w14:paraId="483B8261"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607D7"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7.1.06.02.004</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3617B346"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fondos de Reserva domiciliaria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6455B0C"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8.528,80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DC2B44C"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5.717,04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18BB8C0"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14.245,84 </w:t>
            </w:r>
          </w:p>
        </w:tc>
      </w:tr>
      <w:tr w:rsidR="008C418F" w:rsidRPr="00580A01" w14:paraId="3BEB7C3C"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9AE8"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7.1.06.02.005</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28147DB1"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fondos de Reserva discapacidad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3526A6C0"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2.112,12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6D7D71D"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6.170,78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164325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8.282,90 </w:t>
            </w:r>
          </w:p>
        </w:tc>
      </w:tr>
      <w:tr w:rsidR="008C418F" w:rsidRPr="00580A01" w14:paraId="61F04D0A"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9DAB8"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7.1.06.02.006</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1918A547"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fondos de Reserva </w:t>
            </w:r>
            <w:r>
              <w:rPr>
                <w:rFonts w:asciiTheme="majorHAnsi" w:hAnsiTheme="majorHAnsi" w:cs="Calibri Light"/>
                <w:sz w:val="18"/>
                <w:szCs w:val="18"/>
                <w:lang w:eastAsia="es-EC"/>
              </w:rPr>
              <w:t>PDI</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18965DD"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11.246,64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F15BDA7"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11.381,04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0199EDD"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22.627,68 </w:t>
            </w:r>
          </w:p>
        </w:tc>
      </w:tr>
      <w:tr w:rsidR="008C418F" w:rsidRPr="00580A01" w14:paraId="50EB1627"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860C8"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lastRenderedPageBreak/>
              <w:t>7.3.02.35.001</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5435C4ED"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servicio de </w:t>
            </w:r>
            <w:r w:rsidRPr="00B821F5">
              <w:rPr>
                <w:rFonts w:asciiTheme="majorHAnsi" w:hAnsiTheme="majorHAnsi" w:cs="Calibri Light"/>
                <w:sz w:val="18"/>
                <w:szCs w:val="18"/>
                <w:lang w:eastAsia="es-EC"/>
              </w:rPr>
              <w:t>alimentación</w:t>
            </w:r>
            <w:r w:rsidRPr="00580A01">
              <w:rPr>
                <w:rFonts w:asciiTheme="majorHAnsi" w:hAnsiTheme="majorHAnsi" w:cs="Calibri Light"/>
                <w:sz w:val="18"/>
                <w:szCs w:val="18"/>
                <w:lang w:eastAsia="es-EC"/>
              </w:rPr>
              <w:t xml:space="preserve"> (DIURNO)</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2DD0A3FF"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20.184,00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83036B1"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42.123,26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CAF01F6"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62.307,26 </w:t>
            </w:r>
          </w:p>
        </w:tc>
      </w:tr>
      <w:tr w:rsidR="008C418F" w:rsidRPr="00580A01" w14:paraId="4ED79570" w14:textId="77777777" w:rsidTr="00812C2B">
        <w:trPr>
          <w:trHeight w:val="123"/>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DC390"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7.3.02.35.006</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3C044CA5"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servicio de </w:t>
            </w:r>
            <w:r w:rsidRPr="00B821F5">
              <w:rPr>
                <w:rFonts w:asciiTheme="majorHAnsi" w:hAnsiTheme="majorHAnsi" w:cs="Calibri Light"/>
                <w:sz w:val="18"/>
                <w:szCs w:val="18"/>
                <w:lang w:eastAsia="es-EC"/>
              </w:rPr>
              <w:t>alimentación</w:t>
            </w:r>
            <w:r w:rsidRPr="00580A01">
              <w:rPr>
                <w:rFonts w:asciiTheme="majorHAnsi" w:hAnsiTheme="majorHAnsi" w:cs="Calibri Light"/>
                <w:sz w:val="18"/>
                <w:szCs w:val="18"/>
                <w:lang w:eastAsia="es-EC"/>
              </w:rPr>
              <w:t xml:space="preserve"> (PDI)</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BFD2DE9"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55.625,73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AD70091"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141.226,14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53D61A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196.851,87 </w:t>
            </w:r>
          </w:p>
        </w:tc>
      </w:tr>
      <w:tr w:rsidR="008C418F" w:rsidRPr="00580A01" w14:paraId="10A4B45B"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CC0D4"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7.3.08.04.002</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15CE6860"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Materiales de oficina (ETI)</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2A86D8CF"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359,49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2383DF1"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2.436,69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2ACF7A2"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2.796,18 </w:t>
            </w:r>
          </w:p>
        </w:tc>
      </w:tr>
      <w:tr w:rsidR="008C418F" w:rsidRPr="00580A01" w14:paraId="03D33B72" w14:textId="77777777" w:rsidTr="00812C2B">
        <w:trPr>
          <w:trHeight w:val="96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CADF"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7.3.08.02</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551E8F3F"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Vestuario, Lencería, Prendas de Protección y Accesorios para uniformes del personal de Protección, Vigilancia y</w:t>
            </w:r>
            <w:r w:rsidRPr="00580A01">
              <w:rPr>
                <w:rFonts w:asciiTheme="majorHAnsi" w:hAnsiTheme="majorHAnsi" w:cs="Calibri Light"/>
                <w:sz w:val="18"/>
                <w:szCs w:val="18"/>
                <w:lang w:eastAsia="es-EC"/>
              </w:rPr>
              <w:br/>
              <w:t>Seguridad. (ETI)</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06A539C"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A16347A"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1.810,40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0E81DFD"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1.810,40 </w:t>
            </w:r>
          </w:p>
        </w:tc>
      </w:tr>
      <w:tr w:rsidR="008C418F" w:rsidRPr="00580A01" w14:paraId="09D82352" w14:textId="77777777" w:rsidTr="00812C2B">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C314B"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7.3.08.12</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581C02E1"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Materiales didácticos (ETI)</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5A75C83"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094E136"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883,79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A90A35E"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883,79 </w:t>
            </w:r>
          </w:p>
        </w:tc>
      </w:tr>
      <w:tr w:rsidR="008C418F" w:rsidRPr="00580A01" w14:paraId="10149F76" w14:textId="77777777" w:rsidTr="00812C2B">
        <w:trPr>
          <w:trHeight w:val="10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FAFEB"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7.3.08.04.005</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119CADE1" w14:textId="77777777" w:rsidR="008C418F" w:rsidRPr="00580A01" w:rsidRDefault="008C418F" w:rsidP="00812C2B">
            <w:pPr>
              <w:rPr>
                <w:rFonts w:asciiTheme="majorHAnsi" w:hAnsiTheme="majorHAnsi" w:cs="Calibri Light"/>
                <w:sz w:val="18"/>
                <w:szCs w:val="18"/>
                <w:lang w:eastAsia="es-EC"/>
              </w:rPr>
            </w:pPr>
            <w:r w:rsidRPr="00580A01">
              <w:rPr>
                <w:rFonts w:asciiTheme="majorHAnsi" w:hAnsiTheme="majorHAnsi" w:cs="Calibri Light"/>
                <w:sz w:val="18"/>
                <w:szCs w:val="18"/>
                <w:lang w:eastAsia="es-EC"/>
              </w:rPr>
              <w:t>Materiales de oficina (DISCAPACIDAD)</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2C74C9B"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126,56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2D2B52A"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658,14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87D0AD0" w14:textId="77777777" w:rsidR="008C418F" w:rsidRPr="00580A01" w:rsidRDefault="008C418F" w:rsidP="00812C2B">
            <w:pPr>
              <w:jc w:val="right"/>
              <w:rPr>
                <w:rFonts w:asciiTheme="majorHAnsi" w:hAnsiTheme="majorHAnsi" w:cs="Calibri Light"/>
                <w:sz w:val="18"/>
                <w:szCs w:val="18"/>
                <w:lang w:eastAsia="es-EC"/>
              </w:rPr>
            </w:pPr>
            <w:r w:rsidRPr="00580A01">
              <w:rPr>
                <w:rFonts w:asciiTheme="majorHAnsi" w:hAnsiTheme="majorHAnsi" w:cs="Calibri Light"/>
                <w:sz w:val="18"/>
                <w:szCs w:val="18"/>
                <w:lang w:eastAsia="es-EC"/>
              </w:rPr>
              <w:t xml:space="preserve">                  784,70 </w:t>
            </w:r>
          </w:p>
        </w:tc>
      </w:tr>
      <w:tr w:rsidR="008C418F" w:rsidRPr="00580A01" w14:paraId="487DE741" w14:textId="77777777" w:rsidTr="00812C2B">
        <w:trPr>
          <w:trHeight w:val="510"/>
        </w:trPr>
        <w:tc>
          <w:tcPr>
            <w:tcW w:w="1620" w:type="dxa"/>
            <w:tcBorders>
              <w:top w:val="single" w:sz="4" w:space="0" w:color="auto"/>
              <w:left w:val="single" w:sz="4" w:space="0" w:color="auto"/>
              <w:bottom w:val="single" w:sz="4" w:space="0" w:color="auto"/>
              <w:right w:val="single" w:sz="4" w:space="0" w:color="auto"/>
            </w:tcBorders>
            <w:shd w:val="clear" w:color="000000" w:fill="00FF00"/>
            <w:noWrap/>
            <w:vAlign w:val="bottom"/>
            <w:hideMark/>
          </w:tcPr>
          <w:p w14:paraId="023639CD" w14:textId="77777777" w:rsidR="008C418F" w:rsidRPr="00580A01" w:rsidRDefault="008C418F" w:rsidP="00812C2B">
            <w:pPr>
              <w:rPr>
                <w:rFonts w:asciiTheme="majorHAnsi" w:hAnsiTheme="majorHAnsi"/>
                <w:b/>
                <w:bCs/>
                <w:sz w:val="20"/>
                <w:szCs w:val="20"/>
                <w:lang w:eastAsia="es-EC"/>
              </w:rPr>
            </w:pPr>
            <w:r w:rsidRPr="00580A01">
              <w:rPr>
                <w:rFonts w:asciiTheme="majorHAnsi" w:hAnsiTheme="majorHAnsi"/>
                <w:b/>
                <w:bCs/>
                <w:sz w:val="20"/>
                <w:szCs w:val="20"/>
                <w:lang w:eastAsia="es-EC"/>
              </w:rPr>
              <w:t> </w:t>
            </w:r>
          </w:p>
        </w:tc>
        <w:tc>
          <w:tcPr>
            <w:tcW w:w="3160" w:type="dxa"/>
            <w:tcBorders>
              <w:top w:val="single" w:sz="4" w:space="0" w:color="auto"/>
              <w:left w:val="nil"/>
              <w:bottom w:val="single" w:sz="4" w:space="0" w:color="auto"/>
              <w:right w:val="single" w:sz="4" w:space="0" w:color="auto"/>
            </w:tcBorders>
            <w:shd w:val="clear" w:color="000000" w:fill="00FF00"/>
            <w:vAlign w:val="bottom"/>
            <w:hideMark/>
          </w:tcPr>
          <w:p w14:paraId="75542F55" w14:textId="77777777" w:rsidR="008C418F" w:rsidRPr="00580A01" w:rsidRDefault="008C418F" w:rsidP="00812C2B">
            <w:pPr>
              <w:rPr>
                <w:rFonts w:asciiTheme="majorHAnsi" w:hAnsiTheme="majorHAnsi"/>
                <w:b/>
                <w:bCs/>
                <w:sz w:val="20"/>
                <w:szCs w:val="20"/>
                <w:lang w:eastAsia="es-EC"/>
              </w:rPr>
            </w:pPr>
            <w:proofErr w:type="gramStart"/>
            <w:r w:rsidRPr="00580A01">
              <w:rPr>
                <w:rFonts w:asciiTheme="majorHAnsi" w:hAnsiTheme="majorHAnsi"/>
                <w:b/>
                <w:bCs/>
                <w:sz w:val="20"/>
                <w:szCs w:val="20"/>
                <w:lang w:eastAsia="es-EC"/>
              </w:rPr>
              <w:t>TOTAL</w:t>
            </w:r>
            <w:proofErr w:type="gramEnd"/>
            <w:r w:rsidRPr="00580A01">
              <w:rPr>
                <w:rFonts w:asciiTheme="majorHAnsi" w:hAnsiTheme="majorHAnsi"/>
                <w:b/>
                <w:bCs/>
                <w:sz w:val="20"/>
                <w:szCs w:val="20"/>
                <w:lang w:eastAsia="es-EC"/>
              </w:rPr>
              <w:t xml:space="preserve"> EGRESOS FINANCIAMIENTO</w:t>
            </w:r>
          </w:p>
        </w:tc>
        <w:tc>
          <w:tcPr>
            <w:tcW w:w="1780" w:type="dxa"/>
            <w:tcBorders>
              <w:top w:val="single" w:sz="4" w:space="0" w:color="auto"/>
              <w:left w:val="nil"/>
              <w:bottom w:val="single" w:sz="4" w:space="0" w:color="auto"/>
              <w:right w:val="single" w:sz="4" w:space="0" w:color="auto"/>
            </w:tcBorders>
            <w:shd w:val="clear" w:color="000000" w:fill="00FF00"/>
            <w:noWrap/>
            <w:vAlign w:val="bottom"/>
            <w:hideMark/>
          </w:tcPr>
          <w:p w14:paraId="39A8C31F" w14:textId="77777777" w:rsidR="008C418F" w:rsidRPr="00580A01" w:rsidRDefault="008C418F" w:rsidP="00812C2B">
            <w:pPr>
              <w:jc w:val="right"/>
              <w:rPr>
                <w:rFonts w:asciiTheme="majorHAnsi" w:hAnsiTheme="majorHAnsi"/>
                <w:b/>
                <w:bCs/>
                <w:sz w:val="18"/>
                <w:szCs w:val="18"/>
                <w:lang w:eastAsia="es-EC"/>
              </w:rPr>
            </w:pPr>
            <w:r w:rsidRPr="00580A01">
              <w:rPr>
                <w:rFonts w:asciiTheme="majorHAnsi" w:hAnsiTheme="majorHAnsi"/>
                <w:b/>
                <w:bCs/>
                <w:sz w:val="18"/>
                <w:szCs w:val="18"/>
                <w:lang w:eastAsia="es-EC"/>
              </w:rPr>
              <w:t xml:space="preserve">                  450.783,94 </w:t>
            </w:r>
          </w:p>
        </w:tc>
        <w:tc>
          <w:tcPr>
            <w:tcW w:w="1580" w:type="dxa"/>
            <w:tcBorders>
              <w:top w:val="single" w:sz="4" w:space="0" w:color="auto"/>
              <w:left w:val="nil"/>
              <w:bottom w:val="single" w:sz="4" w:space="0" w:color="auto"/>
              <w:right w:val="single" w:sz="4" w:space="0" w:color="auto"/>
            </w:tcBorders>
            <w:shd w:val="clear" w:color="000000" w:fill="00FF00"/>
            <w:noWrap/>
            <w:vAlign w:val="bottom"/>
            <w:hideMark/>
          </w:tcPr>
          <w:p w14:paraId="1A5254C1" w14:textId="77777777" w:rsidR="008C418F" w:rsidRPr="00580A01" w:rsidRDefault="008C418F" w:rsidP="00812C2B">
            <w:pPr>
              <w:jc w:val="right"/>
              <w:rPr>
                <w:rFonts w:asciiTheme="majorHAnsi" w:hAnsiTheme="majorHAnsi"/>
                <w:b/>
                <w:bCs/>
                <w:sz w:val="18"/>
                <w:szCs w:val="18"/>
                <w:lang w:eastAsia="es-EC"/>
              </w:rPr>
            </w:pPr>
            <w:r w:rsidRPr="00580A01">
              <w:rPr>
                <w:rFonts w:asciiTheme="majorHAnsi" w:hAnsiTheme="majorHAnsi"/>
                <w:b/>
                <w:bCs/>
                <w:sz w:val="18"/>
                <w:szCs w:val="18"/>
                <w:lang w:eastAsia="es-EC"/>
              </w:rPr>
              <w:t xml:space="preserve">              687.947,95 </w:t>
            </w:r>
          </w:p>
        </w:tc>
        <w:tc>
          <w:tcPr>
            <w:tcW w:w="1440" w:type="dxa"/>
            <w:tcBorders>
              <w:top w:val="single" w:sz="4" w:space="0" w:color="auto"/>
              <w:left w:val="nil"/>
              <w:bottom w:val="single" w:sz="4" w:space="0" w:color="auto"/>
              <w:right w:val="single" w:sz="4" w:space="0" w:color="auto"/>
            </w:tcBorders>
            <w:shd w:val="clear" w:color="000000" w:fill="00FF00"/>
            <w:noWrap/>
            <w:vAlign w:val="bottom"/>
            <w:hideMark/>
          </w:tcPr>
          <w:p w14:paraId="638A3771" w14:textId="77777777" w:rsidR="008C418F" w:rsidRPr="00580A01" w:rsidRDefault="008C418F" w:rsidP="00812C2B">
            <w:pPr>
              <w:jc w:val="right"/>
              <w:rPr>
                <w:rFonts w:asciiTheme="majorHAnsi" w:hAnsiTheme="majorHAnsi"/>
                <w:b/>
                <w:bCs/>
                <w:sz w:val="18"/>
                <w:szCs w:val="18"/>
                <w:lang w:eastAsia="es-EC"/>
              </w:rPr>
            </w:pPr>
            <w:r w:rsidRPr="00580A01">
              <w:rPr>
                <w:rFonts w:asciiTheme="majorHAnsi" w:hAnsiTheme="majorHAnsi"/>
                <w:b/>
                <w:bCs/>
                <w:sz w:val="18"/>
                <w:szCs w:val="18"/>
                <w:lang w:eastAsia="es-EC"/>
              </w:rPr>
              <w:t xml:space="preserve">        1.138.731,89 </w:t>
            </w:r>
          </w:p>
        </w:tc>
      </w:tr>
      <w:tr w:rsidR="008C418F" w:rsidRPr="00580A01" w14:paraId="52FAB290" w14:textId="77777777" w:rsidTr="00812C2B">
        <w:trPr>
          <w:trHeight w:val="255"/>
        </w:trPr>
        <w:tc>
          <w:tcPr>
            <w:tcW w:w="1620" w:type="dxa"/>
            <w:tcBorders>
              <w:top w:val="single" w:sz="4" w:space="0" w:color="auto"/>
              <w:left w:val="single" w:sz="4" w:space="0" w:color="auto"/>
              <w:bottom w:val="single" w:sz="4" w:space="0" w:color="auto"/>
              <w:right w:val="single" w:sz="4" w:space="0" w:color="auto"/>
            </w:tcBorders>
            <w:shd w:val="clear" w:color="000000" w:fill="00FF00"/>
            <w:noWrap/>
            <w:vAlign w:val="bottom"/>
            <w:hideMark/>
          </w:tcPr>
          <w:p w14:paraId="211D9676" w14:textId="77777777" w:rsidR="008C418F" w:rsidRPr="00580A01" w:rsidRDefault="008C418F" w:rsidP="00812C2B">
            <w:pPr>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w:t>
            </w:r>
          </w:p>
        </w:tc>
        <w:tc>
          <w:tcPr>
            <w:tcW w:w="3160" w:type="dxa"/>
            <w:tcBorders>
              <w:top w:val="single" w:sz="4" w:space="0" w:color="auto"/>
              <w:left w:val="nil"/>
              <w:bottom w:val="single" w:sz="4" w:space="0" w:color="auto"/>
              <w:right w:val="single" w:sz="4" w:space="0" w:color="auto"/>
            </w:tcBorders>
            <w:shd w:val="clear" w:color="000000" w:fill="00FF00"/>
            <w:vAlign w:val="bottom"/>
            <w:hideMark/>
          </w:tcPr>
          <w:p w14:paraId="0721EB49" w14:textId="77777777" w:rsidR="008C418F" w:rsidRPr="00580A01" w:rsidRDefault="008C418F" w:rsidP="00812C2B">
            <w:pPr>
              <w:rPr>
                <w:rFonts w:asciiTheme="majorHAnsi" w:hAnsiTheme="majorHAnsi" w:cs="Calibri Light"/>
                <w:b/>
                <w:bCs/>
                <w:sz w:val="18"/>
                <w:szCs w:val="18"/>
                <w:lang w:eastAsia="es-EC"/>
              </w:rPr>
            </w:pPr>
            <w:proofErr w:type="gramStart"/>
            <w:r w:rsidRPr="00580A01">
              <w:rPr>
                <w:rFonts w:asciiTheme="majorHAnsi" w:hAnsiTheme="majorHAnsi" w:cs="Calibri Light"/>
                <w:b/>
                <w:bCs/>
                <w:sz w:val="18"/>
                <w:szCs w:val="18"/>
                <w:lang w:eastAsia="es-EC"/>
              </w:rPr>
              <w:t>TOTAL</w:t>
            </w:r>
            <w:proofErr w:type="gramEnd"/>
            <w:r w:rsidRPr="00580A01">
              <w:rPr>
                <w:rFonts w:asciiTheme="majorHAnsi" w:hAnsiTheme="majorHAnsi" w:cs="Calibri Light"/>
                <w:b/>
                <w:bCs/>
                <w:sz w:val="18"/>
                <w:szCs w:val="18"/>
                <w:lang w:eastAsia="es-EC"/>
              </w:rPr>
              <w:t xml:space="preserve"> EGRESOS...........&gt;</w:t>
            </w:r>
          </w:p>
        </w:tc>
        <w:tc>
          <w:tcPr>
            <w:tcW w:w="1780" w:type="dxa"/>
            <w:tcBorders>
              <w:top w:val="single" w:sz="4" w:space="0" w:color="auto"/>
              <w:left w:val="nil"/>
              <w:bottom w:val="single" w:sz="4" w:space="0" w:color="auto"/>
              <w:right w:val="single" w:sz="4" w:space="0" w:color="auto"/>
            </w:tcBorders>
            <w:shd w:val="clear" w:color="000000" w:fill="00FF00"/>
            <w:noWrap/>
            <w:vAlign w:val="bottom"/>
            <w:hideMark/>
          </w:tcPr>
          <w:p w14:paraId="3B4C0EC2"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450.783,94 </w:t>
            </w:r>
          </w:p>
        </w:tc>
        <w:tc>
          <w:tcPr>
            <w:tcW w:w="1580" w:type="dxa"/>
            <w:tcBorders>
              <w:top w:val="single" w:sz="4" w:space="0" w:color="auto"/>
              <w:left w:val="nil"/>
              <w:bottom w:val="single" w:sz="4" w:space="0" w:color="auto"/>
              <w:right w:val="single" w:sz="4" w:space="0" w:color="auto"/>
            </w:tcBorders>
            <w:shd w:val="clear" w:color="000000" w:fill="00FF00"/>
            <w:noWrap/>
            <w:vAlign w:val="bottom"/>
            <w:hideMark/>
          </w:tcPr>
          <w:p w14:paraId="6FDF0E00"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687.947,95 </w:t>
            </w:r>
          </w:p>
        </w:tc>
        <w:tc>
          <w:tcPr>
            <w:tcW w:w="1440" w:type="dxa"/>
            <w:tcBorders>
              <w:top w:val="single" w:sz="4" w:space="0" w:color="auto"/>
              <w:left w:val="nil"/>
              <w:bottom w:val="single" w:sz="4" w:space="0" w:color="auto"/>
              <w:right w:val="single" w:sz="4" w:space="0" w:color="auto"/>
            </w:tcBorders>
            <w:shd w:val="clear" w:color="000000" w:fill="00FF00"/>
            <w:noWrap/>
            <w:vAlign w:val="bottom"/>
            <w:hideMark/>
          </w:tcPr>
          <w:p w14:paraId="5B291AEC" w14:textId="77777777" w:rsidR="008C418F" w:rsidRPr="00580A01" w:rsidRDefault="008C418F" w:rsidP="00812C2B">
            <w:pPr>
              <w:jc w:val="right"/>
              <w:rPr>
                <w:rFonts w:asciiTheme="majorHAnsi" w:hAnsiTheme="majorHAnsi" w:cs="Calibri Light"/>
                <w:b/>
                <w:bCs/>
                <w:sz w:val="18"/>
                <w:szCs w:val="18"/>
                <w:lang w:eastAsia="es-EC"/>
              </w:rPr>
            </w:pPr>
            <w:r w:rsidRPr="00580A01">
              <w:rPr>
                <w:rFonts w:asciiTheme="majorHAnsi" w:hAnsiTheme="majorHAnsi" w:cs="Calibri Light"/>
                <w:b/>
                <w:bCs/>
                <w:sz w:val="18"/>
                <w:szCs w:val="18"/>
                <w:lang w:eastAsia="es-EC"/>
              </w:rPr>
              <w:t xml:space="preserve">   1.138.731,89 </w:t>
            </w:r>
          </w:p>
        </w:tc>
      </w:tr>
    </w:tbl>
    <w:p w14:paraId="7D7BFBE0" w14:textId="77777777" w:rsidR="008C418F" w:rsidRPr="00B821F5" w:rsidRDefault="008C418F" w:rsidP="008C418F">
      <w:pPr>
        <w:spacing w:before="240" w:after="240"/>
        <w:jc w:val="both"/>
        <w:rPr>
          <w:rFonts w:asciiTheme="majorHAnsi" w:hAnsiTheme="majorHAnsi" w:cstheme="majorHAnsi"/>
          <w:sz w:val="21"/>
          <w:szCs w:val="21"/>
        </w:rPr>
      </w:pPr>
      <w:r w:rsidRPr="00B821F5">
        <w:rPr>
          <w:rFonts w:asciiTheme="majorHAnsi" w:hAnsiTheme="majorHAnsi" w:cstheme="majorHAnsi"/>
          <w:sz w:val="21"/>
          <w:szCs w:val="21"/>
        </w:rPr>
        <w:t>Con la reforma planteada es preciso indicar que los convenios se encuentran detallados de la siguiente manera: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1"/>
        <w:gridCol w:w="1322"/>
        <w:gridCol w:w="3839"/>
        <w:gridCol w:w="1478"/>
        <w:gridCol w:w="1262"/>
      </w:tblGrid>
      <w:tr w:rsidR="008C418F" w:rsidRPr="00B821F5" w14:paraId="11D06C86" w14:textId="77777777" w:rsidTr="00812C2B">
        <w:trPr>
          <w:trHeight w:val="54"/>
        </w:trPr>
        <w:tc>
          <w:tcPr>
            <w:tcW w:w="894" w:type="pct"/>
            <w:vMerge w:val="restart"/>
            <w:shd w:val="clear" w:color="auto" w:fill="auto"/>
            <w:vAlign w:val="center"/>
            <w:hideMark/>
          </w:tcPr>
          <w:p w14:paraId="187AB8DD" w14:textId="77777777" w:rsidR="008C418F" w:rsidRPr="00B821F5" w:rsidRDefault="008C418F" w:rsidP="00812C2B">
            <w:pPr>
              <w:jc w:val="center"/>
              <w:rPr>
                <w:rFonts w:asciiTheme="majorHAnsi" w:hAnsiTheme="majorHAnsi" w:cs="Arial"/>
                <w:b/>
                <w:bCs/>
                <w:color w:val="000000"/>
                <w:sz w:val="20"/>
                <w:szCs w:val="20"/>
                <w:lang w:eastAsia="es-EC"/>
              </w:rPr>
            </w:pPr>
            <w:r w:rsidRPr="00B821F5">
              <w:rPr>
                <w:rFonts w:asciiTheme="majorHAnsi" w:hAnsiTheme="majorHAnsi" w:cs="Arial"/>
                <w:b/>
                <w:bCs/>
                <w:color w:val="000000"/>
                <w:sz w:val="20"/>
                <w:szCs w:val="20"/>
                <w:lang w:eastAsia="es-EC"/>
              </w:rPr>
              <w:t>Plazo de ejecución</w:t>
            </w:r>
          </w:p>
        </w:tc>
        <w:tc>
          <w:tcPr>
            <w:tcW w:w="687" w:type="pct"/>
            <w:vMerge w:val="restart"/>
            <w:shd w:val="clear" w:color="auto" w:fill="auto"/>
            <w:vAlign w:val="center"/>
            <w:hideMark/>
          </w:tcPr>
          <w:p w14:paraId="3712ACC2" w14:textId="77777777" w:rsidR="008C418F" w:rsidRPr="00B821F5" w:rsidRDefault="008C418F" w:rsidP="00812C2B">
            <w:pPr>
              <w:jc w:val="center"/>
              <w:rPr>
                <w:rFonts w:asciiTheme="majorHAnsi" w:hAnsiTheme="majorHAnsi" w:cs="Arial"/>
                <w:b/>
                <w:bCs/>
                <w:color w:val="000000"/>
                <w:sz w:val="20"/>
                <w:szCs w:val="20"/>
                <w:lang w:eastAsia="es-EC"/>
              </w:rPr>
            </w:pPr>
            <w:r w:rsidRPr="00B821F5">
              <w:rPr>
                <w:rFonts w:asciiTheme="majorHAnsi" w:hAnsiTheme="majorHAnsi" w:cs="Arial"/>
                <w:b/>
                <w:bCs/>
                <w:color w:val="000000"/>
                <w:sz w:val="20"/>
                <w:szCs w:val="20"/>
                <w:lang w:eastAsia="es-EC"/>
              </w:rPr>
              <w:t># Convenio</w:t>
            </w:r>
          </w:p>
        </w:tc>
        <w:tc>
          <w:tcPr>
            <w:tcW w:w="1995" w:type="pct"/>
            <w:vMerge w:val="restart"/>
            <w:shd w:val="clear" w:color="auto" w:fill="auto"/>
            <w:vAlign w:val="center"/>
            <w:hideMark/>
          </w:tcPr>
          <w:p w14:paraId="627A6A56" w14:textId="77777777" w:rsidR="008C418F" w:rsidRPr="00B821F5" w:rsidRDefault="008C418F" w:rsidP="00812C2B">
            <w:pPr>
              <w:jc w:val="center"/>
              <w:rPr>
                <w:rFonts w:asciiTheme="majorHAnsi" w:hAnsiTheme="majorHAnsi" w:cs="Arial"/>
                <w:b/>
                <w:bCs/>
                <w:color w:val="000000"/>
                <w:sz w:val="20"/>
                <w:szCs w:val="20"/>
                <w:lang w:eastAsia="es-EC"/>
              </w:rPr>
            </w:pPr>
            <w:r w:rsidRPr="00B821F5">
              <w:rPr>
                <w:rFonts w:asciiTheme="majorHAnsi" w:hAnsiTheme="majorHAnsi" w:cs="Arial"/>
                <w:b/>
                <w:bCs/>
                <w:color w:val="000000"/>
                <w:sz w:val="20"/>
                <w:szCs w:val="20"/>
                <w:lang w:eastAsia="es-EC"/>
              </w:rPr>
              <w:t>Denominación</w:t>
            </w:r>
          </w:p>
        </w:tc>
        <w:tc>
          <w:tcPr>
            <w:tcW w:w="1424" w:type="pct"/>
            <w:gridSpan w:val="2"/>
            <w:shd w:val="clear" w:color="auto" w:fill="auto"/>
            <w:vAlign w:val="center"/>
            <w:hideMark/>
          </w:tcPr>
          <w:p w14:paraId="0D4E599C" w14:textId="77777777" w:rsidR="008C418F" w:rsidRPr="00B821F5" w:rsidRDefault="008C418F" w:rsidP="00812C2B">
            <w:pPr>
              <w:jc w:val="center"/>
              <w:rPr>
                <w:rFonts w:asciiTheme="majorHAnsi" w:hAnsiTheme="majorHAnsi" w:cs="Arial"/>
                <w:b/>
                <w:bCs/>
                <w:color w:val="000000"/>
                <w:sz w:val="20"/>
                <w:szCs w:val="20"/>
                <w:lang w:eastAsia="es-EC"/>
              </w:rPr>
            </w:pPr>
            <w:r w:rsidRPr="00B821F5">
              <w:rPr>
                <w:rFonts w:asciiTheme="majorHAnsi" w:hAnsiTheme="majorHAnsi" w:cs="Arial"/>
                <w:b/>
                <w:bCs/>
                <w:color w:val="000000"/>
                <w:sz w:val="20"/>
                <w:szCs w:val="20"/>
                <w:lang w:eastAsia="es-EC"/>
              </w:rPr>
              <w:t>Inversión económica</w:t>
            </w:r>
          </w:p>
        </w:tc>
      </w:tr>
      <w:tr w:rsidR="008C418F" w:rsidRPr="00B821F5" w14:paraId="49FFF3FB" w14:textId="77777777" w:rsidTr="00812C2B">
        <w:trPr>
          <w:trHeight w:val="54"/>
        </w:trPr>
        <w:tc>
          <w:tcPr>
            <w:tcW w:w="894" w:type="pct"/>
            <w:vMerge/>
            <w:vAlign w:val="center"/>
            <w:hideMark/>
          </w:tcPr>
          <w:p w14:paraId="03E002A9" w14:textId="77777777" w:rsidR="008C418F" w:rsidRPr="00B821F5" w:rsidRDefault="008C418F" w:rsidP="00812C2B">
            <w:pPr>
              <w:rPr>
                <w:rFonts w:asciiTheme="majorHAnsi" w:hAnsiTheme="majorHAnsi" w:cs="Arial"/>
                <w:b/>
                <w:bCs/>
                <w:color w:val="000000"/>
                <w:sz w:val="20"/>
                <w:szCs w:val="20"/>
                <w:lang w:eastAsia="es-EC"/>
              </w:rPr>
            </w:pPr>
          </w:p>
        </w:tc>
        <w:tc>
          <w:tcPr>
            <w:tcW w:w="687" w:type="pct"/>
            <w:vMerge/>
            <w:vAlign w:val="center"/>
            <w:hideMark/>
          </w:tcPr>
          <w:p w14:paraId="43D2C6CA" w14:textId="77777777" w:rsidR="008C418F" w:rsidRPr="00B821F5" w:rsidRDefault="008C418F" w:rsidP="00812C2B">
            <w:pPr>
              <w:rPr>
                <w:rFonts w:asciiTheme="majorHAnsi" w:hAnsiTheme="majorHAnsi" w:cs="Arial"/>
                <w:b/>
                <w:bCs/>
                <w:color w:val="000000"/>
                <w:sz w:val="20"/>
                <w:szCs w:val="20"/>
                <w:lang w:eastAsia="es-EC"/>
              </w:rPr>
            </w:pPr>
          </w:p>
        </w:tc>
        <w:tc>
          <w:tcPr>
            <w:tcW w:w="1995" w:type="pct"/>
            <w:vMerge/>
            <w:vAlign w:val="center"/>
            <w:hideMark/>
          </w:tcPr>
          <w:p w14:paraId="08211278" w14:textId="77777777" w:rsidR="008C418F" w:rsidRPr="00B821F5" w:rsidRDefault="008C418F" w:rsidP="00812C2B">
            <w:pPr>
              <w:rPr>
                <w:rFonts w:asciiTheme="majorHAnsi" w:hAnsiTheme="majorHAnsi" w:cs="Arial"/>
                <w:b/>
                <w:bCs/>
                <w:color w:val="000000"/>
                <w:sz w:val="20"/>
                <w:szCs w:val="20"/>
                <w:lang w:eastAsia="es-EC"/>
              </w:rPr>
            </w:pPr>
          </w:p>
        </w:tc>
        <w:tc>
          <w:tcPr>
            <w:tcW w:w="768" w:type="pct"/>
            <w:shd w:val="clear" w:color="auto" w:fill="auto"/>
            <w:vAlign w:val="center"/>
            <w:hideMark/>
          </w:tcPr>
          <w:p w14:paraId="77CE4C53" w14:textId="77777777" w:rsidR="008C418F" w:rsidRPr="00B821F5" w:rsidRDefault="008C418F" w:rsidP="00812C2B">
            <w:pPr>
              <w:jc w:val="center"/>
              <w:rPr>
                <w:rFonts w:asciiTheme="majorHAnsi" w:hAnsiTheme="majorHAnsi" w:cs="Arial"/>
                <w:b/>
                <w:bCs/>
                <w:color w:val="000000"/>
                <w:sz w:val="20"/>
                <w:szCs w:val="20"/>
                <w:lang w:eastAsia="es-EC"/>
              </w:rPr>
            </w:pPr>
            <w:r w:rsidRPr="00B821F5">
              <w:rPr>
                <w:rFonts w:asciiTheme="majorHAnsi" w:hAnsiTheme="majorHAnsi" w:cs="Arial"/>
                <w:b/>
                <w:bCs/>
                <w:color w:val="000000"/>
                <w:sz w:val="20"/>
                <w:szCs w:val="20"/>
                <w:lang w:eastAsia="es-EC"/>
              </w:rPr>
              <w:t>GADMFO</w:t>
            </w:r>
          </w:p>
        </w:tc>
        <w:tc>
          <w:tcPr>
            <w:tcW w:w="656" w:type="pct"/>
            <w:shd w:val="clear" w:color="auto" w:fill="auto"/>
            <w:vAlign w:val="center"/>
            <w:hideMark/>
          </w:tcPr>
          <w:p w14:paraId="4052F7F9" w14:textId="77777777" w:rsidR="008C418F" w:rsidRPr="00B821F5" w:rsidRDefault="008C418F" w:rsidP="00812C2B">
            <w:pPr>
              <w:jc w:val="center"/>
              <w:rPr>
                <w:rFonts w:asciiTheme="majorHAnsi" w:hAnsiTheme="majorHAnsi" w:cs="Arial"/>
                <w:b/>
                <w:bCs/>
                <w:color w:val="000000"/>
                <w:sz w:val="20"/>
                <w:szCs w:val="20"/>
                <w:lang w:eastAsia="es-EC"/>
              </w:rPr>
            </w:pPr>
            <w:r w:rsidRPr="00B821F5">
              <w:rPr>
                <w:rFonts w:asciiTheme="majorHAnsi" w:hAnsiTheme="majorHAnsi" w:cs="Arial"/>
                <w:b/>
                <w:bCs/>
                <w:color w:val="000000"/>
                <w:sz w:val="20"/>
                <w:szCs w:val="20"/>
                <w:lang w:eastAsia="es-EC"/>
              </w:rPr>
              <w:t>MIES</w:t>
            </w:r>
          </w:p>
        </w:tc>
      </w:tr>
      <w:tr w:rsidR="008C418F" w:rsidRPr="00B821F5" w14:paraId="3FC99B25" w14:textId="77777777" w:rsidTr="00812C2B">
        <w:trPr>
          <w:trHeight w:val="54"/>
        </w:trPr>
        <w:tc>
          <w:tcPr>
            <w:tcW w:w="894" w:type="pct"/>
            <w:shd w:val="clear" w:color="auto" w:fill="auto"/>
            <w:vAlign w:val="center"/>
            <w:hideMark/>
          </w:tcPr>
          <w:p w14:paraId="7B3FCCEE" w14:textId="77777777" w:rsidR="008C418F" w:rsidRPr="00B821F5" w:rsidRDefault="008C418F" w:rsidP="00812C2B">
            <w:pPr>
              <w:jc w:val="both"/>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1 de febrero al 31 de julio de 2024</w:t>
            </w:r>
          </w:p>
        </w:tc>
        <w:tc>
          <w:tcPr>
            <w:tcW w:w="687" w:type="pct"/>
            <w:shd w:val="clear" w:color="auto" w:fill="auto"/>
            <w:vAlign w:val="center"/>
            <w:hideMark/>
          </w:tcPr>
          <w:p w14:paraId="59A5C41D" w14:textId="77777777" w:rsidR="008C418F" w:rsidRPr="00B821F5" w:rsidRDefault="008C418F" w:rsidP="00812C2B">
            <w:pPr>
              <w:jc w:val="center"/>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PE-02-22D02-22267-D</w:t>
            </w:r>
          </w:p>
        </w:tc>
        <w:tc>
          <w:tcPr>
            <w:tcW w:w="1995" w:type="pct"/>
            <w:shd w:val="clear" w:color="auto" w:fill="auto"/>
            <w:vAlign w:val="center"/>
            <w:hideMark/>
          </w:tcPr>
          <w:p w14:paraId="47617DE7" w14:textId="77777777" w:rsidR="008C418F" w:rsidRPr="00B821F5" w:rsidRDefault="008C418F" w:rsidP="00812C2B">
            <w:pPr>
              <w:jc w:val="both"/>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Servicio de protección especial en la modalidad erradicación de trabajo infantil</w:t>
            </w:r>
          </w:p>
        </w:tc>
        <w:tc>
          <w:tcPr>
            <w:tcW w:w="768" w:type="pct"/>
            <w:shd w:val="clear" w:color="auto" w:fill="auto"/>
            <w:vAlign w:val="center"/>
            <w:hideMark/>
          </w:tcPr>
          <w:p w14:paraId="0227D9F1" w14:textId="77777777" w:rsidR="008C418F" w:rsidRPr="00B821F5" w:rsidRDefault="008C418F" w:rsidP="00812C2B">
            <w:pPr>
              <w:jc w:val="right"/>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12.843,59</w:t>
            </w:r>
          </w:p>
        </w:tc>
        <w:tc>
          <w:tcPr>
            <w:tcW w:w="656" w:type="pct"/>
            <w:shd w:val="clear" w:color="auto" w:fill="auto"/>
            <w:vAlign w:val="center"/>
            <w:hideMark/>
          </w:tcPr>
          <w:p w14:paraId="4DE0AFEB" w14:textId="77777777" w:rsidR="008C418F" w:rsidRPr="00B821F5" w:rsidRDefault="008C418F" w:rsidP="00812C2B">
            <w:pPr>
              <w:jc w:val="right"/>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33.238,12</w:t>
            </w:r>
          </w:p>
        </w:tc>
      </w:tr>
      <w:tr w:rsidR="008C418F" w:rsidRPr="00B821F5" w14:paraId="39D15B1C" w14:textId="77777777" w:rsidTr="00812C2B">
        <w:trPr>
          <w:trHeight w:val="54"/>
        </w:trPr>
        <w:tc>
          <w:tcPr>
            <w:tcW w:w="894" w:type="pct"/>
            <w:shd w:val="clear" w:color="auto" w:fill="auto"/>
            <w:vAlign w:val="center"/>
            <w:hideMark/>
          </w:tcPr>
          <w:p w14:paraId="3451C3F1" w14:textId="77777777" w:rsidR="008C418F" w:rsidRPr="00B821F5" w:rsidRDefault="008C418F" w:rsidP="00812C2B">
            <w:pPr>
              <w:jc w:val="both"/>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8 de febrero al 31 de diciembre de 2024</w:t>
            </w:r>
          </w:p>
        </w:tc>
        <w:tc>
          <w:tcPr>
            <w:tcW w:w="687" w:type="pct"/>
            <w:shd w:val="clear" w:color="auto" w:fill="auto"/>
            <w:vAlign w:val="center"/>
            <w:hideMark/>
          </w:tcPr>
          <w:p w14:paraId="3FD6C4CD" w14:textId="77777777" w:rsidR="008C418F" w:rsidRPr="00B821F5" w:rsidRDefault="008C418F" w:rsidP="00812C2B">
            <w:pPr>
              <w:jc w:val="center"/>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DI-02-22D02-22641-D</w:t>
            </w:r>
          </w:p>
        </w:tc>
        <w:tc>
          <w:tcPr>
            <w:tcW w:w="1995" w:type="pct"/>
            <w:shd w:val="clear" w:color="auto" w:fill="auto"/>
            <w:vAlign w:val="center"/>
            <w:hideMark/>
          </w:tcPr>
          <w:p w14:paraId="2D48B48E" w14:textId="77777777" w:rsidR="008C418F" w:rsidRPr="00B821F5" w:rsidRDefault="008C418F" w:rsidP="00812C2B">
            <w:pPr>
              <w:jc w:val="both"/>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Servicio de desarrollo infantil integral en la modalidad centro de desarrollo infantil</w:t>
            </w:r>
          </w:p>
        </w:tc>
        <w:tc>
          <w:tcPr>
            <w:tcW w:w="768" w:type="pct"/>
            <w:shd w:val="clear" w:color="auto" w:fill="auto"/>
            <w:vAlign w:val="center"/>
            <w:hideMark/>
          </w:tcPr>
          <w:p w14:paraId="59437B62" w14:textId="77777777" w:rsidR="008C418F" w:rsidRPr="00B821F5" w:rsidRDefault="008C418F" w:rsidP="00812C2B">
            <w:pPr>
              <w:jc w:val="right"/>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382.876,44</w:t>
            </w:r>
          </w:p>
        </w:tc>
        <w:tc>
          <w:tcPr>
            <w:tcW w:w="656" w:type="pct"/>
            <w:shd w:val="clear" w:color="auto" w:fill="auto"/>
            <w:vAlign w:val="center"/>
            <w:hideMark/>
          </w:tcPr>
          <w:p w14:paraId="0CE1499A" w14:textId="77777777" w:rsidR="008C418F" w:rsidRPr="00B821F5" w:rsidRDefault="008C418F" w:rsidP="00812C2B">
            <w:pPr>
              <w:jc w:val="right"/>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345.621,21</w:t>
            </w:r>
          </w:p>
        </w:tc>
      </w:tr>
      <w:tr w:rsidR="008C418F" w:rsidRPr="00B821F5" w14:paraId="5F5A5D11" w14:textId="77777777" w:rsidTr="00812C2B">
        <w:trPr>
          <w:trHeight w:val="54"/>
        </w:trPr>
        <w:tc>
          <w:tcPr>
            <w:tcW w:w="894" w:type="pct"/>
            <w:shd w:val="clear" w:color="auto" w:fill="auto"/>
            <w:vAlign w:val="center"/>
            <w:hideMark/>
          </w:tcPr>
          <w:p w14:paraId="2FA1038F" w14:textId="77777777" w:rsidR="008C418F" w:rsidRPr="00B821F5" w:rsidRDefault="008C418F" w:rsidP="00812C2B">
            <w:pPr>
              <w:jc w:val="both"/>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14 de febrero al 31 de octubre de 2024</w:t>
            </w:r>
          </w:p>
        </w:tc>
        <w:tc>
          <w:tcPr>
            <w:tcW w:w="687" w:type="pct"/>
            <w:shd w:val="clear" w:color="auto" w:fill="auto"/>
            <w:vAlign w:val="center"/>
            <w:hideMark/>
          </w:tcPr>
          <w:p w14:paraId="4F125C3D" w14:textId="77777777" w:rsidR="008C418F" w:rsidRPr="00B821F5" w:rsidRDefault="008C418F" w:rsidP="00812C2B">
            <w:pPr>
              <w:jc w:val="center"/>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PD-02-22D02-22753-D</w:t>
            </w:r>
          </w:p>
        </w:tc>
        <w:tc>
          <w:tcPr>
            <w:tcW w:w="1995" w:type="pct"/>
            <w:shd w:val="clear" w:color="auto" w:fill="auto"/>
            <w:vAlign w:val="center"/>
            <w:hideMark/>
          </w:tcPr>
          <w:p w14:paraId="0E698175" w14:textId="77777777" w:rsidR="008C418F" w:rsidRPr="00B821F5" w:rsidRDefault="008C418F" w:rsidP="00812C2B">
            <w:pPr>
              <w:jc w:val="both"/>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Servicio de personas con discapacidad en la modalidad atención en el hogar y la comunidad</w:t>
            </w:r>
          </w:p>
        </w:tc>
        <w:tc>
          <w:tcPr>
            <w:tcW w:w="768" w:type="pct"/>
            <w:shd w:val="clear" w:color="auto" w:fill="auto"/>
            <w:vAlign w:val="center"/>
            <w:hideMark/>
          </w:tcPr>
          <w:p w14:paraId="00980B32" w14:textId="77777777" w:rsidR="008C418F" w:rsidRPr="00B821F5" w:rsidRDefault="008C418F" w:rsidP="00812C2B">
            <w:pPr>
              <w:jc w:val="right"/>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86.028,91</w:t>
            </w:r>
          </w:p>
        </w:tc>
        <w:tc>
          <w:tcPr>
            <w:tcW w:w="656" w:type="pct"/>
            <w:shd w:val="clear" w:color="auto" w:fill="auto"/>
            <w:vAlign w:val="center"/>
            <w:hideMark/>
          </w:tcPr>
          <w:p w14:paraId="63F23EA6" w14:textId="77777777" w:rsidR="008C418F" w:rsidRPr="00B821F5" w:rsidRDefault="008C418F" w:rsidP="00812C2B">
            <w:pPr>
              <w:jc w:val="right"/>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99.585,38</w:t>
            </w:r>
          </w:p>
        </w:tc>
      </w:tr>
      <w:tr w:rsidR="008C418F" w:rsidRPr="00B821F5" w14:paraId="79621429" w14:textId="77777777" w:rsidTr="00812C2B">
        <w:trPr>
          <w:trHeight w:val="382"/>
        </w:trPr>
        <w:tc>
          <w:tcPr>
            <w:tcW w:w="894" w:type="pct"/>
            <w:shd w:val="clear" w:color="auto" w:fill="auto"/>
            <w:vAlign w:val="center"/>
            <w:hideMark/>
          </w:tcPr>
          <w:p w14:paraId="28B136A9" w14:textId="77777777" w:rsidR="008C418F" w:rsidRPr="00B821F5" w:rsidRDefault="008C418F" w:rsidP="00812C2B">
            <w:pPr>
              <w:jc w:val="both"/>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15 de febrero al 31 de diciembre de 2024</w:t>
            </w:r>
          </w:p>
        </w:tc>
        <w:tc>
          <w:tcPr>
            <w:tcW w:w="687" w:type="pct"/>
            <w:shd w:val="clear" w:color="auto" w:fill="auto"/>
            <w:vAlign w:val="center"/>
            <w:hideMark/>
          </w:tcPr>
          <w:p w14:paraId="318AB0EF" w14:textId="77777777" w:rsidR="008C418F" w:rsidRPr="00B821F5" w:rsidRDefault="008C418F" w:rsidP="00812C2B">
            <w:pPr>
              <w:jc w:val="center"/>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AM-02-22D02-22797-D</w:t>
            </w:r>
          </w:p>
        </w:tc>
        <w:tc>
          <w:tcPr>
            <w:tcW w:w="1995" w:type="pct"/>
            <w:shd w:val="clear" w:color="auto" w:fill="auto"/>
            <w:vAlign w:val="center"/>
            <w:hideMark/>
          </w:tcPr>
          <w:p w14:paraId="30B29BDD" w14:textId="77777777" w:rsidR="008C418F" w:rsidRPr="00B821F5" w:rsidRDefault="008C418F" w:rsidP="00812C2B">
            <w:pPr>
              <w:jc w:val="both"/>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Servicio de personas adultas mayores-PEJ en la modalidad centro gerontológico de atención diurna</w:t>
            </w:r>
          </w:p>
        </w:tc>
        <w:tc>
          <w:tcPr>
            <w:tcW w:w="768" w:type="pct"/>
            <w:shd w:val="clear" w:color="auto" w:fill="auto"/>
            <w:vAlign w:val="center"/>
            <w:hideMark/>
          </w:tcPr>
          <w:p w14:paraId="4F123B5C" w14:textId="77777777" w:rsidR="008C418F" w:rsidRPr="00B821F5" w:rsidRDefault="008C418F" w:rsidP="00812C2B">
            <w:pPr>
              <w:jc w:val="right"/>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65.457,42</w:t>
            </w:r>
          </w:p>
        </w:tc>
        <w:tc>
          <w:tcPr>
            <w:tcW w:w="656" w:type="pct"/>
            <w:shd w:val="clear" w:color="auto" w:fill="auto"/>
            <w:vAlign w:val="center"/>
            <w:hideMark/>
          </w:tcPr>
          <w:p w14:paraId="097C1C9B" w14:textId="77777777" w:rsidR="008C418F" w:rsidRPr="00B821F5" w:rsidRDefault="008C418F" w:rsidP="00812C2B">
            <w:pPr>
              <w:jc w:val="right"/>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141.787,29</w:t>
            </w:r>
          </w:p>
        </w:tc>
      </w:tr>
      <w:tr w:rsidR="008C418F" w:rsidRPr="00B821F5" w14:paraId="20E13C71" w14:textId="77777777" w:rsidTr="00812C2B">
        <w:trPr>
          <w:trHeight w:val="54"/>
        </w:trPr>
        <w:tc>
          <w:tcPr>
            <w:tcW w:w="894" w:type="pct"/>
            <w:shd w:val="clear" w:color="auto" w:fill="auto"/>
            <w:vAlign w:val="center"/>
            <w:hideMark/>
          </w:tcPr>
          <w:p w14:paraId="42AC6F64" w14:textId="77777777" w:rsidR="008C418F" w:rsidRPr="00B821F5" w:rsidRDefault="008C418F" w:rsidP="00812C2B">
            <w:pPr>
              <w:jc w:val="both"/>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15 de febrero al 31 de julio de 2024</w:t>
            </w:r>
          </w:p>
        </w:tc>
        <w:tc>
          <w:tcPr>
            <w:tcW w:w="687" w:type="pct"/>
            <w:shd w:val="clear" w:color="auto" w:fill="auto"/>
            <w:vAlign w:val="center"/>
            <w:hideMark/>
          </w:tcPr>
          <w:p w14:paraId="6C3A2AF7" w14:textId="77777777" w:rsidR="008C418F" w:rsidRPr="00B821F5" w:rsidRDefault="008C418F" w:rsidP="00812C2B">
            <w:pPr>
              <w:jc w:val="center"/>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AM-02-22D02-22801-D</w:t>
            </w:r>
          </w:p>
        </w:tc>
        <w:tc>
          <w:tcPr>
            <w:tcW w:w="1995" w:type="pct"/>
            <w:shd w:val="clear" w:color="auto" w:fill="auto"/>
            <w:vAlign w:val="center"/>
            <w:hideMark/>
          </w:tcPr>
          <w:p w14:paraId="0E8F2531" w14:textId="77777777" w:rsidR="008C418F" w:rsidRPr="00B821F5" w:rsidRDefault="008C418F" w:rsidP="00812C2B">
            <w:pPr>
              <w:jc w:val="both"/>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 xml:space="preserve">Servicio de personas adultas mayores-PEJ en la modalidad atención domiciliaria para personas adultas mayores sin discapacidad </w:t>
            </w:r>
          </w:p>
        </w:tc>
        <w:tc>
          <w:tcPr>
            <w:tcW w:w="768" w:type="pct"/>
            <w:shd w:val="clear" w:color="auto" w:fill="auto"/>
            <w:vAlign w:val="center"/>
            <w:hideMark/>
          </w:tcPr>
          <w:p w14:paraId="24928C2A" w14:textId="77777777" w:rsidR="008C418F" w:rsidRPr="00B821F5" w:rsidRDefault="008C418F" w:rsidP="00812C2B">
            <w:pPr>
              <w:jc w:val="right"/>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87.488,86</w:t>
            </w:r>
          </w:p>
        </w:tc>
        <w:tc>
          <w:tcPr>
            <w:tcW w:w="656" w:type="pct"/>
            <w:shd w:val="clear" w:color="auto" w:fill="auto"/>
            <w:vAlign w:val="center"/>
            <w:hideMark/>
          </w:tcPr>
          <w:p w14:paraId="2517E60D" w14:textId="77777777" w:rsidR="008C418F" w:rsidRPr="00B821F5" w:rsidRDefault="008C418F" w:rsidP="00812C2B">
            <w:pPr>
              <w:jc w:val="right"/>
              <w:rPr>
                <w:rFonts w:asciiTheme="majorHAnsi" w:hAnsiTheme="majorHAnsi" w:cs="Arial"/>
                <w:color w:val="000000"/>
                <w:sz w:val="20"/>
                <w:szCs w:val="20"/>
                <w:lang w:eastAsia="es-EC"/>
              </w:rPr>
            </w:pPr>
            <w:r w:rsidRPr="00B821F5">
              <w:rPr>
                <w:rFonts w:asciiTheme="majorHAnsi" w:hAnsiTheme="majorHAnsi" w:cs="Arial"/>
                <w:color w:val="000000"/>
                <w:sz w:val="20"/>
                <w:szCs w:val="20"/>
                <w:lang w:eastAsia="es-EC"/>
              </w:rPr>
              <w:t>91.278,60</w:t>
            </w:r>
          </w:p>
        </w:tc>
      </w:tr>
      <w:tr w:rsidR="008C418F" w:rsidRPr="00B821F5" w14:paraId="552FDBCB" w14:textId="77777777" w:rsidTr="00812C2B">
        <w:trPr>
          <w:trHeight w:val="64"/>
        </w:trPr>
        <w:tc>
          <w:tcPr>
            <w:tcW w:w="3576" w:type="pct"/>
            <w:gridSpan w:val="3"/>
            <w:shd w:val="clear" w:color="auto" w:fill="auto"/>
            <w:noWrap/>
            <w:vAlign w:val="bottom"/>
            <w:hideMark/>
          </w:tcPr>
          <w:p w14:paraId="7BD88BF8" w14:textId="77777777" w:rsidR="008C418F" w:rsidRPr="00B821F5" w:rsidRDefault="008C418F" w:rsidP="00812C2B">
            <w:pPr>
              <w:jc w:val="center"/>
              <w:rPr>
                <w:rFonts w:asciiTheme="majorHAnsi" w:hAnsiTheme="majorHAnsi" w:cs="Calibri Light"/>
                <w:b/>
                <w:sz w:val="18"/>
                <w:szCs w:val="18"/>
                <w:lang w:eastAsia="es-EC"/>
              </w:rPr>
            </w:pPr>
            <w:r w:rsidRPr="00B821F5">
              <w:rPr>
                <w:rFonts w:asciiTheme="majorHAnsi" w:hAnsiTheme="majorHAnsi" w:cs="Calibri Light"/>
                <w:b/>
                <w:sz w:val="18"/>
                <w:szCs w:val="18"/>
                <w:lang w:eastAsia="es-EC"/>
              </w:rPr>
              <w:t>SUBTOTAL</w:t>
            </w:r>
          </w:p>
        </w:tc>
        <w:tc>
          <w:tcPr>
            <w:tcW w:w="768" w:type="pct"/>
            <w:shd w:val="clear" w:color="auto" w:fill="auto"/>
            <w:noWrap/>
            <w:vAlign w:val="center"/>
            <w:hideMark/>
          </w:tcPr>
          <w:p w14:paraId="3D7EAFE4" w14:textId="77777777" w:rsidR="008C418F" w:rsidRPr="00B821F5" w:rsidRDefault="008C418F" w:rsidP="00812C2B">
            <w:pPr>
              <w:jc w:val="right"/>
              <w:rPr>
                <w:rFonts w:asciiTheme="majorHAnsi" w:hAnsiTheme="majorHAnsi" w:cs="Calibri Light"/>
                <w:b/>
                <w:sz w:val="18"/>
                <w:szCs w:val="18"/>
                <w:lang w:eastAsia="es-EC"/>
              </w:rPr>
            </w:pPr>
            <w:r w:rsidRPr="00B821F5">
              <w:rPr>
                <w:rFonts w:asciiTheme="majorHAnsi" w:hAnsiTheme="majorHAnsi" w:cs="Calibri Light"/>
                <w:b/>
                <w:sz w:val="18"/>
                <w:szCs w:val="18"/>
                <w:lang w:eastAsia="es-EC"/>
              </w:rPr>
              <w:t>634.695,22</w:t>
            </w:r>
          </w:p>
        </w:tc>
        <w:tc>
          <w:tcPr>
            <w:tcW w:w="656" w:type="pct"/>
            <w:shd w:val="clear" w:color="auto" w:fill="auto"/>
            <w:noWrap/>
            <w:vAlign w:val="bottom"/>
            <w:hideMark/>
          </w:tcPr>
          <w:p w14:paraId="402E8EFA" w14:textId="77777777" w:rsidR="008C418F" w:rsidRPr="00B821F5" w:rsidRDefault="008C418F" w:rsidP="00812C2B">
            <w:pPr>
              <w:jc w:val="right"/>
              <w:rPr>
                <w:rFonts w:asciiTheme="majorHAnsi" w:hAnsiTheme="majorHAnsi" w:cs="Calibri Light"/>
                <w:b/>
                <w:sz w:val="18"/>
                <w:szCs w:val="18"/>
                <w:lang w:eastAsia="es-EC"/>
              </w:rPr>
            </w:pPr>
            <w:r w:rsidRPr="00B821F5">
              <w:rPr>
                <w:rFonts w:asciiTheme="majorHAnsi" w:hAnsiTheme="majorHAnsi" w:cs="Calibri Light"/>
                <w:b/>
                <w:sz w:val="18"/>
                <w:szCs w:val="18"/>
                <w:lang w:eastAsia="es-EC"/>
              </w:rPr>
              <w:t>711.510,60</w:t>
            </w:r>
          </w:p>
        </w:tc>
      </w:tr>
      <w:tr w:rsidR="008C418F" w:rsidRPr="00B821F5" w14:paraId="32C3A12B" w14:textId="77777777" w:rsidTr="00812C2B">
        <w:trPr>
          <w:trHeight w:val="118"/>
        </w:trPr>
        <w:tc>
          <w:tcPr>
            <w:tcW w:w="3576" w:type="pct"/>
            <w:gridSpan w:val="3"/>
            <w:shd w:val="clear" w:color="auto" w:fill="auto"/>
            <w:noWrap/>
            <w:vAlign w:val="bottom"/>
            <w:hideMark/>
          </w:tcPr>
          <w:p w14:paraId="280FE5D2" w14:textId="77777777" w:rsidR="008C418F" w:rsidRPr="00B821F5" w:rsidRDefault="008C418F" w:rsidP="00812C2B">
            <w:pPr>
              <w:jc w:val="center"/>
              <w:rPr>
                <w:rFonts w:asciiTheme="majorHAnsi" w:hAnsiTheme="majorHAnsi" w:cs="Calibri Light"/>
                <w:b/>
                <w:sz w:val="18"/>
                <w:szCs w:val="18"/>
                <w:lang w:eastAsia="es-EC"/>
              </w:rPr>
            </w:pPr>
            <w:r w:rsidRPr="00B821F5">
              <w:rPr>
                <w:rFonts w:asciiTheme="majorHAnsi" w:hAnsiTheme="majorHAnsi" w:cs="Calibri Light"/>
                <w:b/>
                <w:sz w:val="18"/>
                <w:szCs w:val="18"/>
                <w:lang w:eastAsia="es-EC"/>
              </w:rPr>
              <w:t>VALOR DE IVA QUE CONSTA EN EL CONVENIO</w:t>
            </w:r>
          </w:p>
        </w:tc>
        <w:tc>
          <w:tcPr>
            <w:tcW w:w="768" w:type="pct"/>
            <w:shd w:val="clear" w:color="auto" w:fill="auto"/>
            <w:noWrap/>
            <w:vAlign w:val="center"/>
            <w:hideMark/>
          </w:tcPr>
          <w:p w14:paraId="04F0726C" w14:textId="77777777" w:rsidR="008C418F" w:rsidRPr="00B821F5" w:rsidRDefault="008C418F" w:rsidP="00812C2B">
            <w:pPr>
              <w:jc w:val="right"/>
              <w:rPr>
                <w:rFonts w:asciiTheme="majorHAnsi" w:hAnsiTheme="majorHAnsi" w:cs="Calibri Light"/>
                <w:b/>
                <w:sz w:val="18"/>
                <w:szCs w:val="18"/>
                <w:lang w:eastAsia="es-EC"/>
              </w:rPr>
            </w:pPr>
            <w:r w:rsidRPr="00B821F5">
              <w:rPr>
                <w:rFonts w:asciiTheme="majorHAnsi" w:hAnsiTheme="majorHAnsi" w:cs="Calibri Light"/>
                <w:b/>
                <w:sz w:val="18"/>
                <w:szCs w:val="18"/>
                <w:lang w:eastAsia="es-EC"/>
              </w:rPr>
              <w:t> </w:t>
            </w:r>
          </w:p>
        </w:tc>
        <w:tc>
          <w:tcPr>
            <w:tcW w:w="656" w:type="pct"/>
            <w:shd w:val="clear" w:color="auto" w:fill="auto"/>
            <w:noWrap/>
            <w:vAlign w:val="bottom"/>
            <w:hideMark/>
          </w:tcPr>
          <w:p w14:paraId="17625781" w14:textId="77777777" w:rsidR="008C418F" w:rsidRPr="00B821F5" w:rsidRDefault="008C418F" w:rsidP="00812C2B">
            <w:pPr>
              <w:jc w:val="right"/>
              <w:rPr>
                <w:rFonts w:asciiTheme="majorHAnsi" w:hAnsiTheme="majorHAnsi" w:cs="Calibri Light"/>
                <w:b/>
                <w:sz w:val="18"/>
                <w:szCs w:val="18"/>
                <w:lang w:eastAsia="es-EC"/>
              </w:rPr>
            </w:pPr>
            <w:r w:rsidRPr="00B821F5">
              <w:rPr>
                <w:rFonts w:asciiTheme="majorHAnsi" w:hAnsiTheme="majorHAnsi" w:cs="Calibri Light"/>
                <w:b/>
                <w:sz w:val="18"/>
                <w:szCs w:val="18"/>
                <w:lang w:eastAsia="es-EC"/>
              </w:rPr>
              <w:t xml:space="preserve">                23.562,65 </w:t>
            </w:r>
          </w:p>
        </w:tc>
      </w:tr>
      <w:tr w:rsidR="008C418F" w:rsidRPr="00B821F5" w14:paraId="46EC4406" w14:textId="77777777" w:rsidTr="00812C2B">
        <w:trPr>
          <w:trHeight w:val="64"/>
        </w:trPr>
        <w:tc>
          <w:tcPr>
            <w:tcW w:w="3576" w:type="pct"/>
            <w:gridSpan w:val="3"/>
            <w:shd w:val="clear" w:color="000000" w:fill="D6DCE4"/>
            <w:noWrap/>
            <w:vAlign w:val="bottom"/>
            <w:hideMark/>
          </w:tcPr>
          <w:p w14:paraId="160AB608" w14:textId="77777777" w:rsidR="008C418F" w:rsidRPr="00B821F5" w:rsidRDefault="008C418F" w:rsidP="00812C2B">
            <w:pPr>
              <w:jc w:val="center"/>
              <w:rPr>
                <w:rFonts w:asciiTheme="majorHAnsi" w:hAnsiTheme="majorHAnsi" w:cs="Calibri Light"/>
                <w:b/>
                <w:sz w:val="18"/>
                <w:szCs w:val="18"/>
                <w:lang w:eastAsia="es-EC"/>
              </w:rPr>
            </w:pPr>
            <w:r w:rsidRPr="00B821F5">
              <w:rPr>
                <w:rFonts w:asciiTheme="majorHAnsi" w:hAnsiTheme="majorHAnsi" w:cs="Calibri Light"/>
                <w:b/>
                <w:sz w:val="18"/>
                <w:szCs w:val="18"/>
                <w:lang w:eastAsia="es-EC"/>
              </w:rPr>
              <w:t>VALOR QUE INGRESA A LAS ARCAS MUNICIPALES</w:t>
            </w:r>
          </w:p>
        </w:tc>
        <w:tc>
          <w:tcPr>
            <w:tcW w:w="768" w:type="pct"/>
            <w:shd w:val="clear" w:color="000000" w:fill="D6DCE4"/>
            <w:noWrap/>
            <w:vAlign w:val="center"/>
            <w:hideMark/>
          </w:tcPr>
          <w:p w14:paraId="33F6085B" w14:textId="77777777" w:rsidR="008C418F" w:rsidRPr="00B821F5" w:rsidRDefault="008C418F" w:rsidP="00812C2B">
            <w:pPr>
              <w:jc w:val="right"/>
              <w:rPr>
                <w:rFonts w:asciiTheme="majorHAnsi" w:hAnsiTheme="majorHAnsi" w:cs="Calibri Light"/>
                <w:b/>
                <w:sz w:val="18"/>
                <w:szCs w:val="18"/>
                <w:lang w:eastAsia="es-EC"/>
              </w:rPr>
            </w:pPr>
            <w:r w:rsidRPr="00B821F5">
              <w:rPr>
                <w:rFonts w:asciiTheme="majorHAnsi" w:hAnsiTheme="majorHAnsi" w:cs="Calibri Light"/>
                <w:b/>
                <w:sz w:val="18"/>
                <w:szCs w:val="18"/>
                <w:lang w:eastAsia="es-EC"/>
              </w:rPr>
              <w:t> </w:t>
            </w:r>
          </w:p>
        </w:tc>
        <w:tc>
          <w:tcPr>
            <w:tcW w:w="656" w:type="pct"/>
            <w:shd w:val="clear" w:color="000000" w:fill="D6DCE4"/>
            <w:noWrap/>
            <w:vAlign w:val="bottom"/>
            <w:hideMark/>
          </w:tcPr>
          <w:p w14:paraId="00AB4E6C" w14:textId="77777777" w:rsidR="008C418F" w:rsidRPr="00B821F5" w:rsidRDefault="008C418F" w:rsidP="00812C2B">
            <w:pPr>
              <w:jc w:val="right"/>
              <w:rPr>
                <w:rFonts w:asciiTheme="majorHAnsi" w:hAnsiTheme="majorHAnsi" w:cs="Calibri Light"/>
                <w:b/>
                <w:sz w:val="18"/>
                <w:szCs w:val="18"/>
                <w:lang w:eastAsia="es-EC"/>
              </w:rPr>
            </w:pPr>
            <w:r w:rsidRPr="00B821F5">
              <w:rPr>
                <w:rFonts w:asciiTheme="majorHAnsi" w:hAnsiTheme="majorHAnsi" w:cs="Calibri Light"/>
                <w:b/>
                <w:sz w:val="18"/>
                <w:szCs w:val="18"/>
                <w:lang w:eastAsia="es-EC"/>
              </w:rPr>
              <w:t xml:space="preserve">              687.947,95 </w:t>
            </w:r>
          </w:p>
        </w:tc>
      </w:tr>
    </w:tbl>
    <w:p w14:paraId="1639F432" w14:textId="2B757DA2" w:rsidR="008C418F" w:rsidRPr="00A51D7A" w:rsidRDefault="008C418F" w:rsidP="00F72AA6">
      <w:pPr>
        <w:jc w:val="both"/>
        <w:rPr>
          <w:rFonts w:ascii="Constantia" w:eastAsiaTheme="minorEastAsia" w:hAnsi="Constantia" w:cs="Times New Roman"/>
          <w:b/>
          <w:lang w:eastAsia="es-EC"/>
        </w:rPr>
      </w:pPr>
      <w:r w:rsidRPr="00CB4C8E">
        <w:rPr>
          <w:rFonts w:ascii="Arial" w:hAnsi="Arial" w:cs="Arial"/>
          <w:b/>
          <w:bCs/>
          <w:lang w:val="es-EC"/>
        </w:rPr>
        <w:t xml:space="preserve">FUENTE: </w:t>
      </w:r>
      <w:r w:rsidRPr="00CB4C8E">
        <w:rPr>
          <w:rFonts w:ascii="Arial" w:hAnsi="Arial" w:cs="Arial"/>
          <w:lang w:val="es-EC"/>
        </w:rPr>
        <w:t>Oficio No. GADMFO-DF-RF-2024-004 de 29 de febrero de 2024.</w:t>
      </w:r>
    </w:p>
    <w:sectPr w:rsidR="008C418F" w:rsidRPr="00A51D7A" w:rsidSect="004D5330">
      <w:headerReference w:type="even" r:id="rId8"/>
      <w:headerReference w:type="default" r:id="rId9"/>
      <w:footerReference w:type="even" r:id="rId10"/>
      <w:footerReference w:type="default" r:id="rId11"/>
      <w:headerReference w:type="first" r:id="rId12"/>
      <w:footerReference w:type="first" r:id="rId13"/>
      <w:pgSz w:w="11900" w:h="16840" w:code="9"/>
      <w:pgMar w:top="238" w:right="1134" w:bottom="459" w:left="1134" w:header="142" w:footer="390" w:gutter="0"/>
      <w:paperSrc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85BE" w14:textId="77777777" w:rsidR="004D5330" w:rsidRDefault="004D5330">
      <w:r>
        <w:separator/>
      </w:r>
    </w:p>
  </w:endnote>
  <w:endnote w:type="continuationSeparator" w:id="0">
    <w:p w14:paraId="0C052D48" w14:textId="77777777" w:rsidR="004D5330" w:rsidRDefault="004D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B623" w14:textId="77777777" w:rsidR="00F72AA6" w:rsidRDefault="00F72A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49D" w14:textId="77777777" w:rsidR="00906562" w:rsidRPr="005C27FA" w:rsidRDefault="00906562" w:rsidP="00BE171C">
    <w:pPr>
      <w:pStyle w:val="Piedepgina"/>
      <w:jc w:val="center"/>
      <w:rPr>
        <w:b/>
        <w:sz w:val="13"/>
        <w:szCs w:val="13"/>
        <w:u w:val="single"/>
        <w:lang w:val="es-ES"/>
      </w:rPr>
    </w:pPr>
    <w:r w:rsidRPr="005C27FA">
      <w:rPr>
        <w:noProof/>
        <w:color w:val="404040" w:themeColor="text1" w:themeTint="BF"/>
        <w:sz w:val="13"/>
        <w:szCs w:val="13"/>
        <w:lang w:val="es-ES" w:eastAsia="es-ES"/>
      </w:rPr>
      <w:drawing>
        <wp:anchor distT="0" distB="0" distL="114300" distR="114300" simplePos="0" relativeHeight="251660288" behindDoc="1" locked="0" layoutInCell="1" allowOverlap="1" wp14:anchorId="3074896B" wp14:editId="01C89834">
          <wp:simplePos x="0" y="0"/>
          <wp:positionH relativeFrom="margin">
            <wp:posOffset>9525</wp:posOffset>
          </wp:positionH>
          <wp:positionV relativeFrom="paragraph">
            <wp:posOffset>-589915</wp:posOffset>
          </wp:positionV>
          <wp:extent cx="666750" cy="65447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6544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2FB4">
      <w:rPr>
        <w:noProof/>
        <w:lang w:val="es-ES" w:eastAsia="es-ES"/>
      </w:rPr>
      <w:drawing>
        <wp:anchor distT="0" distB="0" distL="114300" distR="114300" simplePos="0" relativeHeight="251662336" behindDoc="0" locked="0" layoutInCell="1" allowOverlap="1" wp14:anchorId="0783BD90" wp14:editId="640BF968">
          <wp:simplePos x="0" y="0"/>
          <wp:positionH relativeFrom="column">
            <wp:posOffset>2192020</wp:posOffset>
          </wp:positionH>
          <wp:positionV relativeFrom="paragraph">
            <wp:posOffset>-29210</wp:posOffset>
          </wp:positionV>
          <wp:extent cx="45085" cy="833120"/>
          <wp:effectExtent l="0" t="0" r="0" b="5080"/>
          <wp:wrapNone/>
          <wp:docPr id="4" name="Imagen 4" descr="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BC4A6" w14:textId="20B432CB" w:rsidR="00906562" w:rsidRPr="00ED2D8B" w:rsidRDefault="00906562" w:rsidP="0013112D">
    <w:pPr>
      <w:ind w:left="-709"/>
      <w:jc w:val="both"/>
      <w:rPr>
        <w:sz w:val="20"/>
        <w:szCs w:val="20"/>
      </w:rPr>
    </w:pPr>
    <w:r w:rsidRPr="00D22FB4">
      <w:t xml:space="preserve">             </w:t>
    </w:r>
    <w:r w:rsidRPr="00ED2D8B">
      <w:rPr>
        <w:sz w:val="20"/>
        <w:szCs w:val="20"/>
      </w:rPr>
      <w:t>www.orellana.gob.ec</w:t>
    </w:r>
    <w:r w:rsidRPr="00ED2D8B">
      <w:rPr>
        <w:sz w:val="20"/>
        <w:szCs w:val="20"/>
      </w:rPr>
      <w:tab/>
    </w:r>
    <w:r w:rsidRPr="00ED2D8B">
      <w:rPr>
        <w:sz w:val="20"/>
        <w:szCs w:val="20"/>
      </w:rPr>
      <w:tab/>
    </w:r>
    <w:r w:rsidRPr="00ED2D8B">
      <w:rPr>
        <w:sz w:val="20"/>
        <w:szCs w:val="20"/>
      </w:rPr>
      <w:tab/>
    </w:r>
    <w:r w:rsidRPr="00ED2D8B">
      <w:rPr>
        <w:sz w:val="20"/>
        <w:szCs w:val="20"/>
      </w:rPr>
      <w:tab/>
    </w:r>
    <w:r w:rsidRPr="00ED2D8B">
      <w:rPr>
        <w:sz w:val="20"/>
        <w:szCs w:val="20"/>
      </w:rPr>
      <w:tab/>
    </w:r>
    <w:r w:rsidRPr="00ED2D8B">
      <w:rPr>
        <w:sz w:val="20"/>
        <w:szCs w:val="20"/>
      </w:rPr>
      <w:tab/>
      <w:t xml:space="preserve">                       </w:t>
    </w:r>
    <w:r>
      <w:rPr>
        <w:sz w:val="20"/>
        <w:szCs w:val="20"/>
      </w:rPr>
      <w:t xml:space="preserve">     </w:t>
    </w:r>
    <w:r w:rsidRPr="00ED2D8B">
      <w:rPr>
        <w:sz w:val="20"/>
        <w:szCs w:val="20"/>
      </w:rPr>
      <w:t xml:space="preserve"> </w:t>
    </w:r>
    <w:r w:rsidR="0013112D">
      <w:rPr>
        <w:sz w:val="20"/>
        <w:szCs w:val="20"/>
      </w:rPr>
      <w:tab/>
    </w:r>
    <w:r w:rsidRPr="00ED2D8B">
      <w:rPr>
        <w:b/>
        <w:sz w:val="20"/>
        <w:szCs w:val="20"/>
      </w:rPr>
      <w:t xml:space="preserve"> </w:t>
    </w:r>
  </w:p>
  <w:p w14:paraId="6BB3C049" w14:textId="55B520B2" w:rsidR="00906562" w:rsidRPr="00ED2D8B" w:rsidRDefault="00906562" w:rsidP="00BE171C">
    <w:pPr>
      <w:ind w:hanging="709"/>
      <w:rPr>
        <w:sz w:val="20"/>
        <w:szCs w:val="20"/>
      </w:rPr>
    </w:pPr>
    <w:r w:rsidRPr="00ED2D8B">
      <w:rPr>
        <w:sz w:val="20"/>
        <w:szCs w:val="20"/>
      </w:rPr>
      <w:t xml:space="preserve">           </w:t>
    </w:r>
    <w:r>
      <w:rPr>
        <w:sz w:val="20"/>
        <w:szCs w:val="20"/>
      </w:rPr>
      <w:t xml:space="preserve">  </w:t>
    </w:r>
    <w:r w:rsidRPr="00ED2D8B">
      <w:rPr>
        <w:sz w:val="20"/>
        <w:szCs w:val="20"/>
      </w:rPr>
      <w:t xml:space="preserve">  www.orellanaturistica.gob.ec   </w:t>
    </w:r>
    <w:r w:rsidRPr="00ED2D8B">
      <w:rPr>
        <w:sz w:val="20"/>
        <w:szCs w:val="20"/>
      </w:rPr>
      <w:tab/>
    </w:r>
    <w:r w:rsidRPr="00ED2D8B">
      <w:rPr>
        <w:sz w:val="20"/>
        <w:szCs w:val="20"/>
      </w:rPr>
      <w:tab/>
    </w:r>
    <w:r w:rsidRPr="00ED2D8B">
      <w:rPr>
        <w:sz w:val="20"/>
        <w:szCs w:val="20"/>
      </w:rPr>
      <w:tab/>
    </w:r>
    <w:r w:rsidRPr="00ED2D8B">
      <w:rPr>
        <w:sz w:val="20"/>
        <w:szCs w:val="20"/>
      </w:rPr>
      <w:tab/>
    </w:r>
    <w:r w:rsidRPr="00ED2D8B">
      <w:rPr>
        <w:sz w:val="20"/>
        <w:szCs w:val="20"/>
      </w:rPr>
      <w:tab/>
      <w:t xml:space="preserve">         </w:t>
    </w:r>
    <w:r>
      <w:rPr>
        <w:sz w:val="20"/>
        <w:szCs w:val="20"/>
      </w:rPr>
      <w:t xml:space="preserve">                         </w:t>
    </w:r>
    <w:r w:rsidRPr="00ED2D8B">
      <w:rPr>
        <w:sz w:val="20"/>
        <w:szCs w:val="20"/>
      </w:rPr>
      <w:t xml:space="preserve">  </w:t>
    </w:r>
    <w:r>
      <w:rPr>
        <w:b/>
        <w:sz w:val="20"/>
        <w:szCs w:val="20"/>
      </w:rPr>
      <w:t xml:space="preserve">                       </w:t>
    </w:r>
    <w:r w:rsidRPr="00ED2D8B">
      <w:rPr>
        <w:b/>
        <w:sz w:val="20"/>
        <w:szCs w:val="20"/>
      </w:rPr>
      <w:t xml:space="preserve">             </w:t>
    </w:r>
    <w:r>
      <w:rPr>
        <w:b/>
        <w:sz w:val="20"/>
        <w:szCs w:val="20"/>
      </w:rPr>
      <w:t xml:space="preserve">Francisco de </w:t>
    </w:r>
    <w:r w:rsidRPr="00ED2D8B">
      <w:rPr>
        <w:b/>
        <w:sz w:val="20"/>
        <w:szCs w:val="20"/>
      </w:rPr>
      <w:t xml:space="preserve">Orellana – Ecuador     </w:t>
    </w:r>
    <w:r w:rsidRPr="00ED2D8B">
      <w:rPr>
        <w:b/>
        <w:sz w:val="20"/>
        <w:szCs w:val="20"/>
      </w:rPr>
      <w:tab/>
    </w:r>
    <w:r w:rsidRPr="00ED2D8B">
      <w:rPr>
        <w:b/>
        <w:sz w:val="20"/>
        <w:szCs w:val="20"/>
      </w:rPr>
      <w:tab/>
    </w:r>
    <w:r w:rsidRPr="00ED2D8B">
      <w:rPr>
        <w:b/>
        <w:sz w:val="20"/>
        <w:szCs w:val="20"/>
      </w:rPr>
      <w:tab/>
      <w:t xml:space="preserve">                                  </w:t>
    </w:r>
    <w:r>
      <w:rPr>
        <w:b/>
        <w:sz w:val="20"/>
        <w:szCs w:val="20"/>
      </w:rPr>
      <w:t xml:space="preserve">               </w:t>
    </w:r>
    <w:r w:rsidRPr="00ED2D8B">
      <w:rPr>
        <w:b/>
        <w:sz w:val="20"/>
        <w:szCs w:val="20"/>
      </w:rPr>
      <w:t xml:space="preserve">   </w:t>
    </w:r>
    <w:r w:rsidR="0013112D">
      <w:rPr>
        <w:b/>
      </w:rPr>
      <w:t>CONCEJO MUNICIPAL</w:t>
    </w:r>
  </w:p>
  <w:p w14:paraId="69E4A242" w14:textId="680EDB3A" w:rsidR="00906562" w:rsidRPr="00ED2D8B" w:rsidRDefault="00906562" w:rsidP="00BE171C">
    <w:pPr>
      <w:ind w:left="-709"/>
      <w:jc w:val="both"/>
      <w:rPr>
        <w:b/>
        <w:sz w:val="20"/>
        <w:szCs w:val="20"/>
      </w:rPr>
    </w:pPr>
    <w:r w:rsidRPr="00ED2D8B">
      <w:rPr>
        <w:sz w:val="20"/>
        <w:szCs w:val="20"/>
      </w:rPr>
      <w:t xml:space="preserve">             </w:t>
    </w:r>
    <w:r>
      <w:rPr>
        <w:sz w:val="20"/>
        <w:szCs w:val="20"/>
      </w:rPr>
      <w:t xml:space="preserve">   </w:t>
    </w:r>
    <w:r w:rsidRPr="00ED2D8B">
      <w:rPr>
        <w:sz w:val="20"/>
        <w:szCs w:val="20"/>
      </w:rPr>
      <w:t xml:space="preserve">Calle Napo 11-05 y </w:t>
    </w:r>
    <w:proofErr w:type="spellStart"/>
    <w:r w:rsidRPr="00ED2D8B">
      <w:rPr>
        <w:sz w:val="20"/>
        <w:szCs w:val="20"/>
      </w:rPr>
      <w:t>Uquillas</w:t>
    </w:r>
    <w:proofErr w:type="spellEnd"/>
    <w:r w:rsidRPr="00ED2D8B">
      <w:rPr>
        <w:sz w:val="20"/>
        <w:szCs w:val="20"/>
      </w:rPr>
      <w:tab/>
    </w:r>
    <w:r w:rsidRPr="00ED2D8B">
      <w:rPr>
        <w:sz w:val="20"/>
        <w:szCs w:val="20"/>
      </w:rPr>
      <w:tab/>
    </w:r>
    <w:r w:rsidRPr="00ED2D8B">
      <w:rPr>
        <w:sz w:val="20"/>
        <w:szCs w:val="20"/>
      </w:rPr>
      <w:tab/>
    </w:r>
    <w:r w:rsidRPr="00ED2D8B">
      <w:rPr>
        <w:sz w:val="20"/>
        <w:szCs w:val="20"/>
      </w:rPr>
      <w:tab/>
    </w:r>
    <w:r w:rsidRPr="00ED2D8B">
      <w:rPr>
        <w:sz w:val="20"/>
        <w:szCs w:val="20"/>
      </w:rPr>
      <w:tab/>
    </w:r>
    <w:r w:rsidRPr="00ED2D8B">
      <w:rPr>
        <w:sz w:val="20"/>
        <w:szCs w:val="20"/>
      </w:rPr>
      <w:tab/>
      <w:t xml:space="preserve">           </w:t>
    </w:r>
    <w:r>
      <w:rPr>
        <w:sz w:val="20"/>
        <w:szCs w:val="20"/>
      </w:rPr>
      <w:t xml:space="preserve">          </w:t>
    </w:r>
    <w:r w:rsidRPr="00ED2D8B">
      <w:rPr>
        <w:b/>
        <w:sz w:val="20"/>
        <w:szCs w:val="20"/>
      </w:rPr>
      <w:t xml:space="preserve">Telf. </w:t>
    </w:r>
    <w:r>
      <w:rPr>
        <w:sz w:val="20"/>
        <w:szCs w:val="20"/>
      </w:rPr>
      <w:t>062999060</w:t>
    </w:r>
    <w:r w:rsidRPr="00ED2D8B">
      <w:rPr>
        <w:sz w:val="20"/>
        <w:szCs w:val="20"/>
      </w:rPr>
      <w:t xml:space="preserve"> </w:t>
    </w:r>
    <w:r w:rsidRPr="00ED2D8B">
      <w:rPr>
        <w:b/>
        <w:sz w:val="20"/>
        <w:szCs w:val="20"/>
      </w:rPr>
      <w:t xml:space="preserve">ext. </w:t>
    </w:r>
    <w:r>
      <w:rPr>
        <w:b/>
        <w:sz w:val="20"/>
        <w:szCs w:val="20"/>
      </w:rPr>
      <w:t>1</w:t>
    </w:r>
    <w:r w:rsidR="0013112D">
      <w:rPr>
        <w:b/>
        <w:sz w:val="20"/>
        <w:szCs w:val="20"/>
      </w:rPr>
      <w:t>0</w:t>
    </w:r>
    <w:r>
      <w:rPr>
        <w:b/>
        <w:sz w:val="20"/>
        <w:szCs w:val="20"/>
      </w:rPr>
      <w:t>10</w:t>
    </w:r>
  </w:p>
  <w:p w14:paraId="0331B3FE" w14:textId="77777777" w:rsidR="00906562" w:rsidRPr="00ED2D8B" w:rsidRDefault="00906562" w:rsidP="00BE171C">
    <w:pPr>
      <w:ind w:left="5672" w:firstLine="709"/>
      <w:jc w:val="both"/>
      <w:rPr>
        <w:sz w:val="20"/>
        <w:szCs w:val="20"/>
      </w:rPr>
    </w:pPr>
    <w:r w:rsidRPr="00ED2D8B">
      <w:rPr>
        <w:b/>
        <w:sz w:val="20"/>
        <w:szCs w:val="20"/>
      </w:rPr>
      <w:t xml:space="preserve">          </w:t>
    </w:r>
    <w:r>
      <w:rPr>
        <w:b/>
        <w:sz w:val="20"/>
        <w:szCs w:val="20"/>
      </w:rPr>
      <w:t xml:space="preserve">          </w:t>
    </w:r>
    <w:r w:rsidRPr="00ED2D8B">
      <w:rPr>
        <w:b/>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DFC8" w14:textId="77777777" w:rsidR="00F72AA6" w:rsidRDefault="00F72A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E7D5" w14:textId="77777777" w:rsidR="004D5330" w:rsidRDefault="004D5330">
      <w:r>
        <w:separator/>
      </w:r>
    </w:p>
  </w:footnote>
  <w:footnote w:type="continuationSeparator" w:id="0">
    <w:p w14:paraId="00042911" w14:textId="77777777" w:rsidR="004D5330" w:rsidRDefault="004D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3E8D" w14:textId="56503966" w:rsidR="00906562" w:rsidRDefault="009065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BB56" w14:textId="5EB6EE98" w:rsidR="00906562" w:rsidRDefault="00906562" w:rsidP="00BE171C">
    <w:pPr>
      <w:pStyle w:val="Encabezado"/>
      <w:tabs>
        <w:tab w:val="clear" w:pos="4252"/>
        <w:tab w:val="center" w:pos="3118"/>
        <w:tab w:val="left" w:pos="5273"/>
      </w:tabs>
      <w:spacing w:line="288" w:lineRule="auto"/>
      <w:ind w:left="-142" w:right="-143"/>
      <w:rPr>
        <w:rFonts w:asciiTheme="majorHAnsi" w:hAnsiTheme="majorHAnsi" w:cs="Arial"/>
        <w:b/>
        <w:color w:val="000000" w:themeColor="text1"/>
        <w:sz w:val="12"/>
        <w:szCs w:val="12"/>
      </w:rPr>
    </w:pPr>
    <w:r>
      <w:rPr>
        <w:rFonts w:asciiTheme="majorHAnsi" w:hAnsiTheme="majorHAnsi" w:cs="Arial"/>
        <w:b/>
        <w:noProof/>
        <w:color w:val="000000" w:themeColor="text1"/>
        <w:sz w:val="12"/>
        <w:szCs w:val="12"/>
        <w:lang w:val="es-ES" w:eastAsia="es-ES"/>
      </w:rPr>
      <w:drawing>
        <wp:anchor distT="0" distB="0" distL="114300" distR="114300" simplePos="0" relativeHeight="251661312" behindDoc="1" locked="0" layoutInCell="1" allowOverlap="1" wp14:anchorId="5FEE2FD8" wp14:editId="4FAE5619">
          <wp:simplePos x="0" y="0"/>
          <wp:positionH relativeFrom="margin">
            <wp:posOffset>-25400</wp:posOffset>
          </wp:positionH>
          <wp:positionV relativeFrom="paragraph">
            <wp:posOffset>52705</wp:posOffset>
          </wp:positionV>
          <wp:extent cx="2268855" cy="685800"/>
          <wp:effectExtent l="0" t="0" r="0" b="0"/>
          <wp:wrapNone/>
          <wp:docPr id="1" name="Imagen 1"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i/>
        <w:noProof/>
        <w:sz w:val="18"/>
        <w:szCs w:val="18"/>
        <w:lang w:val="es-ES" w:eastAsia="es-ES"/>
      </w:rPr>
      <w:drawing>
        <wp:anchor distT="0" distB="0" distL="114300" distR="114300" simplePos="0" relativeHeight="251659264" behindDoc="1" locked="0" layoutInCell="1" allowOverlap="1" wp14:anchorId="6E29D4BF" wp14:editId="55D39128">
          <wp:simplePos x="0" y="0"/>
          <wp:positionH relativeFrom="margin">
            <wp:posOffset>-1179830</wp:posOffset>
          </wp:positionH>
          <wp:positionV relativeFrom="paragraph">
            <wp:posOffset>120650</wp:posOffset>
          </wp:positionV>
          <wp:extent cx="8016875" cy="10518140"/>
          <wp:effectExtent l="0" t="0" r="9525" b="0"/>
          <wp:wrapNone/>
          <wp:docPr id="2" name="Imagen 2" descr="MARCA-DE-AGUA-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A-DE-AGUA-A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6875" cy="10518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Arial"/>
        <w:b/>
        <w:color w:val="000000" w:themeColor="text1"/>
        <w:sz w:val="12"/>
        <w:szCs w:val="12"/>
      </w:rPr>
      <w:tab/>
    </w:r>
    <w:r>
      <w:rPr>
        <w:rFonts w:asciiTheme="majorHAnsi" w:hAnsiTheme="majorHAnsi" w:cs="Arial"/>
        <w:b/>
        <w:color w:val="000000" w:themeColor="text1"/>
        <w:sz w:val="12"/>
        <w:szCs w:val="12"/>
      </w:rPr>
      <w:tab/>
    </w:r>
  </w:p>
  <w:p w14:paraId="4012C63B" w14:textId="77777777" w:rsidR="00906562" w:rsidRDefault="00906562" w:rsidP="00BE171C">
    <w:pPr>
      <w:pStyle w:val="Encabezado"/>
      <w:tabs>
        <w:tab w:val="clear" w:pos="4252"/>
        <w:tab w:val="center" w:pos="3118"/>
        <w:tab w:val="left" w:pos="5273"/>
      </w:tabs>
      <w:spacing w:line="288" w:lineRule="auto"/>
      <w:ind w:left="-142" w:right="-143"/>
      <w:rPr>
        <w:rFonts w:asciiTheme="majorHAnsi" w:hAnsiTheme="majorHAnsi" w:cs="Arial"/>
        <w:b/>
        <w:color w:val="000000" w:themeColor="text1"/>
        <w:sz w:val="12"/>
        <w:szCs w:val="12"/>
      </w:rPr>
    </w:pPr>
  </w:p>
  <w:p w14:paraId="2B4BA62B" w14:textId="77777777" w:rsidR="00906562" w:rsidRDefault="00906562" w:rsidP="00BE171C">
    <w:pPr>
      <w:pStyle w:val="Encabezado"/>
      <w:tabs>
        <w:tab w:val="clear" w:pos="4252"/>
        <w:tab w:val="center" w:pos="3118"/>
        <w:tab w:val="left" w:pos="5273"/>
      </w:tabs>
      <w:spacing w:line="288" w:lineRule="auto"/>
      <w:ind w:left="-142" w:right="-143"/>
      <w:jc w:val="center"/>
      <w:rPr>
        <w:rFonts w:asciiTheme="majorHAnsi" w:hAnsiTheme="majorHAnsi" w:cs="Arial"/>
        <w:b/>
        <w:color w:val="000000" w:themeColor="text1"/>
        <w:sz w:val="12"/>
        <w:szCs w:val="12"/>
      </w:rPr>
    </w:pPr>
    <w:r>
      <w:rPr>
        <w:sz w:val="11"/>
        <w:szCs w:val="11"/>
      </w:rPr>
      <w:tab/>
    </w:r>
    <w:r>
      <w:rPr>
        <w:sz w:val="11"/>
        <w:szCs w:val="11"/>
      </w:rPr>
      <w:tab/>
      <w:t xml:space="preserve"> </w:t>
    </w:r>
  </w:p>
  <w:p w14:paraId="10328635" w14:textId="77777777" w:rsidR="00906562" w:rsidRDefault="00906562" w:rsidP="00BE171C">
    <w:pPr>
      <w:pStyle w:val="Encabezado"/>
      <w:tabs>
        <w:tab w:val="clear" w:pos="4252"/>
        <w:tab w:val="center" w:pos="3118"/>
        <w:tab w:val="left" w:pos="5273"/>
      </w:tabs>
      <w:spacing w:line="288" w:lineRule="auto"/>
      <w:ind w:left="-142" w:right="-143"/>
      <w:rPr>
        <w:rFonts w:asciiTheme="majorHAnsi" w:hAnsiTheme="majorHAnsi" w:cs="Arial"/>
        <w:b/>
        <w:color w:val="000000" w:themeColor="text1"/>
        <w:sz w:val="12"/>
        <w:szCs w:val="12"/>
      </w:rPr>
    </w:pPr>
  </w:p>
  <w:p w14:paraId="7D5356C6" w14:textId="77777777" w:rsidR="00906562" w:rsidRDefault="00906562" w:rsidP="00BE171C">
    <w:pPr>
      <w:pStyle w:val="Encabezado"/>
      <w:tabs>
        <w:tab w:val="clear" w:pos="4252"/>
        <w:tab w:val="clear" w:pos="8504"/>
        <w:tab w:val="left" w:pos="1155"/>
        <w:tab w:val="left" w:pos="2070"/>
      </w:tabs>
      <w:spacing w:line="288" w:lineRule="auto"/>
      <w:ind w:left="-142" w:right="-143"/>
      <w:rPr>
        <w:rFonts w:asciiTheme="majorHAnsi" w:hAnsiTheme="majorHAnsi" w:cs="Arial"/>
        <w:b/>
        <w:color w:val="000000" w:themeColor="text1"/>
        <w:sz w:val="12"/>
        <w:szCs w:val="12"/>
      </w:rPr>
    </w:pPr>
    <w:r>
      <w:rPr>
        <w:rFonts w:asciiTheme="majorHAnsi" w:hAnsiTheme="majorHAnsi" w:cs="Arial"/>
        <w:b/>
        <w:color w:val="000000" w:themeColor="text1"/>
        <w:sz w:val="12"/>
        <w:szCs w:val="12"/>
      </w:rPr>
      <w:tab/>
    </w:r>
    <w:r>
      <w:rPr>
        <w:rFonts w:asciiTheme="majorHAnsi" w:hAnsiTheme="majorHAnsi" w:cs="Arial"/>
        <w:b/>
        <w:color w:val="000000" w:themeColor="text1"/>
        <w:sz w:val="12"/>
        <w:szCs w:val="12"/>
      </w:rPr>
      <w:tab/>
    </w:r>
  </w:p>
  <w:p w14:paraId="0134DAA0" w14:textId="77777777" w:rsidR="00906562" w:rsidRDefault="00906562" w:rsidP="00BE171C">
    <w:pPr>
      <w:pStyle w:val="Encabezado"/>
      <w:tabs>
        <w:tab w:val="clear" w:pos="4252"/>
        <w:tab w:val="clear" w:pos="8504"/>
        <w:tab w:val="left" w:pos="2460"/>
      </w:tabs>
      <w:spacing w:line="288" w:lineRule="auto"/>
      <w:ind w:left="-142" w:right="-143"/>
      <w:rPr>
        <w:rFonts w:asciiTheme="majorHAnsi" w:hAnsiTheme="majorHAnsi" w:cs="Arial"/>
        <w:b/>
        <w:color w:val="000000" w:themeColor="text1"/>
        <w:sz w:val="12"/>
        <w:szCs w:val="12"/>
      </w:rPr>
    </w:pPr>
    <w:r>
      <w:rPr>
        <w:rFonts w:asciiTheme="majorHAnsi" w:hAnsiTheme="majorHAnsi" w:cs="Arial"/>
        <w:b/>
        <w:color w:val="000000" w:themeColor="text1"/>
        <w:sz w:val="12"/>
        <w:szCs w:val="12"/>
      </w:rPr>
      <w:tab/>
    </w:r>
  </w:p>
  <w:p w14:paraId="63B3E6CB" w14:textId="77777777" w:rsidR="00906562" w:rsidRDefault="00906562" w:rsidP="00BE171C">
    <w:pPr>
      <w:pStyle w:val="Encabezado"/>
      <w:tabs>
        <w:tab w:val="clear" w:pos="4252"/>
        <w:tab w:val="center" w:pos="3118"/>
        <w:tab w:val="left" w:pos="5273"/>
      </w:tabs>
      <w:spacing w:line="288" w:lineRule="auto"/>
      <w:ind w:left="-142" w:right="-143"/>
      <w:rPr>
        <w:rFonts w:asciiTheme="majorHAnsi" w:hAnsiTheme="majorHAnsi" w:cs="Arial"/>
        <w:b/>
        <w:color w:val="000000" w:themeColor="text1"/>
        <w:sz w:val="12"/>
        <w:szCs w:val="12"/>
      </w:rPr>
    </w:pPr>
  </w:p>
  <w:p w14:paraId="07A9DC35" w14:textId="77777777" w:rsidR="00906562" w:rsidRPr="009D259F" w:rsidRDefault="00906562" w:rsidP="00BE171C">
    <w:pPr>
      <w:pStyle w:val="Encabezado"/>
      <w:tabs>
        <w:tab w:val="clear" w:pos="4252"/>
        <w:tab w:val="clear" w:pos="8504"/>
      </w:tabs>
      <w:spacing w:line="288" w:lineRule="auto"/>
      <w:ind w:left="-142" w:right="-143"/>
      <w:rPr>
        <w:rFonts w:asciiTheme="majorHAnsi" w:hAnsiTheme="majorHAnsi" w:cs="Arial"/>
        <w:b/>
        <w:color w:val="000000" w:themeColor="text1"/>
        <w:sz w:val="12"/>
        <w:szCs w:val="12"/>
      </w:rPr>
    </w:pPr>
    <w:r>
      <w:rPr>
        <w:rFonts w:asciiTheme="majorHAnsi" w:hAnsiTheme="majorHAnsi" w:cs="Arial"/>
        <w:b/>
        <w:color w:val="000000" w:themeColor="text1"/>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93DD" w14:textId="5227A776" w:rsidR="00906562" w:rsidRDefault="009065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8C0"/>
    <w:multiLevelType w:val="hybridMultilevel"/>
    <w:tmpl w:val="6BC60B5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A231007"/>
    <w:multiLevelType w:val="hybridMultilevel"/>
    <w:tmpl w:val="3D36B04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0456C0"/>
    <w:multiLevelType w:val="hybridMultilevel"/>
    <w:tmpl w:val="33D031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5A669E"/>
    <w:multiLevelType w:val="hybridMultilevel"/>
    <w:tmpl w:val="09F69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93E79"/>
    <w:multiLevelType w:val="hybridMultilevel"/>
    <w:tmpl w:val="0368E990"/>
    <w:lvl w:ilvl="0" w:tplc="0C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5977263"/>
    <w:multiLevelType w:val="hybridMultilevel"/>
    <w:tmpl w:val="1AB6090C"/>
    <w:lvl w:ilvl="0" w:tplc="300A0017">
      <w:start w:val="1"/>
      <w:numFmt w:val="lowerLetter"/>
      <w:lvlText w:val="%1)"/>
      <w:lvlJc w:val="left"/>
      <w:pPr>
        <w:ind w:left="644"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198110DD"/>
    <w:multiLevelType w:val="hybridMultilevel"/>
    <w:tmpl w:val="866096C0"/>
    <w:lvl w:ilvl="0" w:tplc="7E50683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2362337"/>
    <w:multiLevelType w:val="hybridMultilevel"/>
    <w:tmpl w:val="0270D2F0"/>
    <w:lvl w:ilvl="0" w:tplc="287C98B6">
      <w:start w:val="1"/>
      <w:numFmt w:val="lowerLetter"/>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8" w15:restartNumberingAfterBreak="0">
    <w:nsid w:val="228B6847"/>
    <w:multiLevelType w:val="hybridMultilevel"/>
    <w:tmpl w:val="E87EBCCA"/>
    <w:lvl w:ilvl="0" w:tplc="22E61E3E">
      <w:start w:val="1"/>
      <w:numFmt w:val="decimal"/>
      <w:lvlText w:val="%1."/>
      <w:lvlJc w:val="left"/>
      <w:pPr>
        <w:ind w:left="720" w:hanging="360"/>
      </w:pPr>
      <w:rPr>
        <w:rFonts w:ascii="Times New Roman" w:eastAsiaTheme="minorHAnsi" w:hAnsi="Times New Roman"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D123CCC"/>
    <w:multiLevelType w:val="hybridMultilevel"/>
    <w:tmpl w:val="FFBA0D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4D434F57"/>
    <w:multiLevelType w:val="hybridMultilevel"/>
    <w:tmpl w:val="144ACBF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FB9053A"/>
    <w:multiLevelType w:val="hybridMultilevel"/>
    <w:tmpl w:val="499E85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002034C"/>
    <w:multiLevelType w:val="hybridMultilevel"/>
    <w:tmpl w:val="0368E990"/>
    <w:lvl w:ilvl="0" w:tplc="0C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2453045"/>
    <w:multiLevelType w:val="hybridMultilevel"/>
    <w:tmpl w:val="01D216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2953B0F"/>
    <w:multiLevelType w:val="hybridMultilevel"/>
    <w:tmpl w:val="0368E990"/>
    <w:lvl w:ilvl="0" w:tplc="0C0A000F">
      <w:start w:val="1"/>
      <w:numFmt w:val="decimal"/>
      <w:lvlText w:val="%1."/>
      <w:lvlJc w:val="left"/>
      <w:pPr>
        <w:ind w:left="644" w:hanging="360"/>
      </w:pPr>
      <w:rPr>
        <w:rFonts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15" w15:restartNumberingAfterBreak="0">
    <w:nsid w:val="74D90548"/>
    <w:multiLevelType w:val="hybridMultilevel"/>
    <w:tmpl w:val="4B02ED9E"/>
    <w:lvl w:ilvl="0" w:tplc="623E40A0">
      <w:start w:val="1"/>
      <w:numFmt w:val="decimal"/>
      <w:lvlText w:val="%1."/>
      <w:lvlJc w:val="left"/>
      <w:pPr>
        <w:ind w:left="720" w:hanging="360"/>
      </w:pPr>
      <w:rPr>
        <w:rFonts w:ascii="Times New Roman" w:eastAsiaTheme="minorHAnsi" w:hAnsi="Times New Roman"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8BB79D8"/>
    <w:multiLevelType w:val="hybridMultilevel"/>
    <w:tmpl w:val="49ACA4B8"/>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num w:numId="1" w16cid:durableId="297030119">
    <w:abstractNumId w:val="6"/>
  </w:num>
  <w:num w:numId="2" w16cid:durableId="109978813">
    <w:abstractNumId w:val="11"/>
  </w:num>
  <w:num w:numId="3" w16cid:durableId="1773084060">
    <w:abstractNumId w:val="4"/>
  </w:num>
  <w:num w:numId="4" w16cid:durableId="1384136891">
    <w:abstractNumId w:val="14"/>
  </w:num>
  <w:num w:numId="5" w16cid:durableId="772750758">
    <w:abstractNumId w:val="12"/>
  </w:num>
  <w:num w:numId="6" w16cid:durableId="1777476554">
    <w:abstractNumId w:val="16"/>
  </w:num>
  <w:num w:numId="7" w16cid:durableId="833186331">
    <w:abstractNumId w:val="9"/>
  </w:num>
  <w:num w:numId="8" w16cid:durableId="488402313">
    <w:abstractNumId w:val="13"/>
  </w:num>
  <w:num w:numId="9" w16cid:durableId="1908031964">
    <w:abstractNumId w:val="5"/>
  </w:num>
  <w:num w:numId="10" w16cid:durableId="166752696">
    <w:abstractNumId w:val="1"/>
  </w:num>
  <w:num w:numId="11" w16cid:durableId="909775471">
    <w:abstractNumId w:val="2"/>
  </w:num>
  <w:num w:numId="12" w16cid:durableId="833838962">
    <w:abstractNumId w:val="10"/>
  </w:num>
  <w:num w:numId="13" w16cid:durableId="1452086777">
    <w:abstractNumId w:val="0"/>
  </w:num>
  <w:num w:numId="14" w16cid:durableId="881013629">
    <w:abstractNumId w:val="7"/>
  </w:num>
  <w:num w:numId="15" w16cid:durableId="1254625987">
    <w:abstractNumId w:val="8"/>
  </w:num>
  <w:num w:numId="16" w16cid:durableId="1565752017">
    <w:abstractNumId w:val="15"/>
  </w:num>
  <w:num w:numId="17" w16cid:durableId="1522432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19"/>
    <w:rsid w:val="00000BA1"/>
    <w:rsid w:val="00003310"/>
    <w:rsid w:val="00006A5E"/>
    <w:rsid w:val="00020E19"/>
    <w:rsid w:val="00026057"/>
    <w:rsid w:val="00030B42"/>
    <w:rsid w:val="0003553C"/>
    <w:rsid w:val="000456BA"/>
    <w:rsid w:val="00066C0B"/>
    <w:rsid w:val="000772B2"/>
    <w:rsid w:val="00084500"/>
    <w:rsid w:val="00084AF8"/>
    <w:rsid w:val="00085573"/>
    <w:rsid w:val="000B435B"/>
    <w:rsid w:val="000B441A"/>
    <w:rsid w:val="000D4482"/>
    <w:rsid w:val="000E6343"/>
    <w:rsid w:val="000F1370"/>
    <w:rsid w:val="000F1552"/>
    <w:rsid w:val="000F2466"/>
    <w:rsid w:val="000F67FB"/>
    <w:rsid w:val="000F6863"/>
    <w:rsid w:val="001010E7"/>
    <w:rsid w:val="00102770"/>
    <w:rsid w:val="00123863"/>
    <w:rsid w:val="001253E4"/>
    <w:rsid w:val="00130768"/>
    <w:rsid w:val="0013112D"/>
    <w:rsid w:val="00132788"/>
    <w:rsid w:val="00134991"/>
    <w:rsid w:val="00144587"/>
    <w:rsid w:val="001526A5"/>
    <w:rsid w:val="0015479A"/>
    <w:rsid w:val="00157F06"/>
    <w:rsid w:val="001702A8"/>
    <w:rsid w:val="00172160"/>
    <w:rsid w:val="00177DA2"/>
    <w:rsid w:val="00180F31"/>
    <w:rsid w:val="00186235"/>
    <w:rsid w:val="00187149"/>
    <w:rsid w:val="001B787D"/>
    <w:rsid w:val="001C4F6A"/>
    <w:rsid w:val="001D79CE"/>
    <w:rsid w:val="00201F1A"/>
    <w:rsid w:val="00212F63"/>
    <w:rsid w:val="00223CF2"/>
    <w:rsid w:val="00224883"/>
    <w:rsid w:val="00226BB3"/>
    <w:rsid w:val="002409B6"/>
    <w:rsid w:val="00240D29"/>
    <w:rsid w:val="0024156D"/>
    <w:rsid w:val="00245310"/>
    <w:rsid w:val="002510C4"/>
    <w:rsid w:val="002533F9"/>
    <w:rsid w:val="00262D7F"/>
    <w:rsid w:val="0026784D"/>
    <w:rsid w:val="00270183"/>
    <w:rsid w:val="002D033F"/>
    <w:rsid w:val="002E5D53"/>
    <w:rsid w:val="002F292D"/>
    <w:rsid w:val="002F3FDE"/>
    <w:rsid w:val="003011C9"/>
    <w:rsid w:val="00307021"/>
    <w:rsid w:val="00310E26"/>
    <w:rsid w:val="0031306C"/>
    <w:rsid w:val="00323823"/>
    <w:rsid w:val="003316C3"/>
    <w:rsid w:val="003318FE"/>
    <w:rsid w:val="00333A64"/>
    <w:rsid w:val="0033452D"/>
    <w:rsid w:val="00350458"/>
    <w:rsid w:val="003543DD"/>
    <w:rsid w:val="003724CE"/>
    <w:rsid w:val="003726C9"/>
    <w:rsid w:val="00380FDE"/>
    <w:rsid w:val="00384717"/>
    <w:rsid w:val="003A26E3"/>
    <w:rsid w:val="003C014D"/>
    <w:rsid w:val="003C0AF1"/>
    <w:rsid w:val="003D006B"/>
    <w:rsid w:val="003E079A"/>
    <w:rsid w:val="003E10B9"/>
    <w:rsid w:val="003E7745"/>
    <w:rsid w:val="003F29C2"/>
    <w:rsid w:val="00404DF5"/>
    <w:rsid w:val="00412428"/>
    <w:rsid w:val="0043220D"/>
    <w:rsid w:val="0043543D"/>
    <w:rsid w:val="00440E0C"/>
    <w:rsid w:val="00472EC1"/>
    <w:rsid w:val="004929BA"/>
    <w:rsid w:val="0049550A"/>
    <w:rsid w:val="0049761D"/>
    <w:rsid w:val="004A0D20"/>
    <w:rsid w:val="004B1171"/>
    <w:rsid w:val="004B691E"/>
    <w:rsid w:val="004D5330"/>
    <w:rsid w:val="004E1A1C"/>
    <w:rsid w:val="004F000A"/>
    <w:rsid w:val="004F5330"/>
    <w:rsid w:val="00504B7F"/>
    <w:rsid w:val="005113F6"/>
    <w:rsid w:val="00511E20"/>
    <w:rsid w:val="005212FA"/>
    <w:rsid w:val="0052137A"/>
    <w:rsid w:val="00521C6E"/>
    <w:rsid w:val="00523D27"/>
    <w:rsid w:val="00530481"/>
    <w:rsid w:val="00534AA4"/>
    <w:rsid w:val="00534D1E"/>
    <w:rsid w:val="005723B3"/>
    <w:rsid w:val="00574CD1"/>
    <w:rsid w:val="0057658C"/>
    <w:rsid w:val="005870B8"/>
    <w:rsid w:val="005918DA"/>
    <w:rsid w:val="0059628A"/>
    <w:rsid w:val="005A37D8"/>
    <w:rsid w:val="005A6208"/>
    <w:rsid w:val="005B0419"/>
    <w:rsid w:val="005D44D8"/>
    <w:rsid w:val="005F2802"/>
    <w:rsid w:val="005F7A8B"/>
    <w:rsid w:val="00603007"/>
    <w:rsid w:val="00604063"/>
    <w:rsid w:val="006051C2"/>
    <w:rsid w:val="0062092A"/>
    <w:rsid w:val="00622357"/>
    <w:rsid w:val="00643984"/>
    <w:rsid w:val="00646025"/>
    <w:rsid w:val="00647912"/>
    <w:rsid w:val="00651CEE"/>
    <w:rsid w:val="00655312"/>
    <w:rsid w:val="00660164"/>
    <w:rsid w:val="00661EBA"/>
    <w:rsid w:val="00664EB8"/>
    <w:rsid w:val="00665856"/>
    <w:rsid w:val="0067779B"/>
    <w:rsid w:val="00677E30"/>
    <w:rsid w:val="006849F1"/>
    <w:rsid w:val="00687E09"/>
    <w:rsid w:val="00693EA2"/>
    <w:rsid w:val="006A2876"/>
    <w:rsid w:val="006B06F5"/>
    <w:rsid w:val="006C41F7"/>
    <w:rsid w:val="006C64FD"/>
    <w:rsid w:val="006C69FC"/>
    <w:rsid w:val="006E7142"/>
    <w:rsid w:val="006F3F0F"/>
    <w:rsid w:val="0070100D"/>
    <w:rsid w:val="007100D0"/>
    <w:rsid w:val="00710387"/>
    <w:rsid w:val="00710400"/>
    <w:rsid w:val="007113CE"/>
    <w:rsid w:val="007159AA"/>
    <w:rsid w:val="00724A76"/>
    <w:rsid w:val="00736929"/>
    <w:rsid w:val="007439E6"/>
    <w:rsid w:val="00743CC8"/>
    <w:rsid w:val="007641D1"/>
    <w:rsid w:val="007644C0"/>
    <w:rsid w:val="007745BC"/>
    <w:rsid w:val="00782A7A"/>
    <w:rsid w:val="007A0C6C"/>
    <w:rsid w:val="007B0FBF"/>
    <w:rsid w:val="007B51EF"/>
    <w:rsid w:val="007B699D"/>
    <w:rsid w:val="007D1B23"/>
    <w:rsid w:val="007E039B"/>
    <w:rsid w:val="007F0288"/>
    <w:rsid w:val="007F6901"/>
    <w:rsid w:val="00812868"/>
    <w:rsid w:val="00822CEA"/>
    <w:rsid w:val="00824E6E"/>
    <w:rsid w:val="008348A7"/>
    <w:rsid w:val="008363D9"/>
    <w:rsid w:val="00837494"/>
    <w:rsid w:val="008409F8"/>
    <w:rsid w:val="00843B1B"/>
    <w:rsid w:val="00853A74"/>
    <w:rsid w:val="00856283"/>
    <w:rsid w:val="00867EE4"/>
    <w:rsid w:val="00871CE5"/>
    <w:rsid w:val="00893EAD"/>
    <w:rsid w:val="008A1172"/>
    <w:rsid w:val="008A4BC4"/>
    <w:rsid w:val="008B7281"/>
    <w:rsid w:val="008C418F"/>
    <w:rsid w:val="008C538D"/>
    <w:rsid w:val="008D2E95"/>
    <w:rsid w:val="008D57B2"/>
    <w:rsid w:val="008E1316"/>
    <w:rsid w:val="00906562"/>
    <w:rsid w:val="0092192E"/>
    <w:rsid w:val="009238E1"/>
    <w:rsid w:val="0093026A"/>
    <w:rsid w:val="00931510"/>
    <w:rsid w:val="009336E2"/>
    <w:rsid w:val="009346B0"/>
    <w:rsid w:val="00950C9F"/>
    <w:rsid w:val="00954A11"/>
    <w:rsid w:val="0096088C"/>
    <w:rsid w:val="00963A30"/>
    <w:rsid w:val="00965333"/>
    <w:rsid w:val="00965B97"/>
    <w:rsid w:val="009708B9"/>
    <w:rsid w:val="00971096"/>
    <w:rsid w:val="00987C23"/>
    <w:rsid w:val="009A22B1"/>
    <w:rsid w:val="009B466C"/>
    <w:rsid w:val="009C5787"/>
    <w:rsid w:val="009D0BB3"/>
    <w:rsid w:val="009E6105"/>
    <w:rsid w:val="009E7FD6"/>
    <w:rsid w:val="009F0CA7"/>
    <w:rsid w:val="009F27C3"/>
    <w:rsid w:val="009F6E15"/>
    <w:rsid w:val="00A03DDE"/>
    <w:rsid w:val="00A14D88"/>
    <w:rsid w:val="00A2095B"/>
    <w:rsid w:val="00A2459A"/>
    <w:rsid w:val="00A34BEB"/>
    <w:rsid w:val="00A37AC3"/>
    <w:rsid w:val="00A41D07"/>
    <w:rsid w:val="00A51D7A"/>
    <w:rsid w:val="00A72C46"/>
    <w:rsid w:val="00A74D3A"/>
    <w:rsid w:val="00A769FD"/>
    <w:rsid w:val="00A80FE7"/>
    <w:rsid w:val="00A919B9"/>
    <w:rsid w:val="00AB0E6F"/>
    <w:rsid w:val="00AB2A43"/>
    <w:rsid w:val="00AB7479"/>
    <w:rsid w:val="00AC58CE"/>
    <w:rsid w:val="00AD2D35"/>
    <w:rsid w:val="00AD58F5"/>
    <w:rsid w:val="00AD5A99"/>
    <w:rsid w:val="00AD7935"/>
    <w:rsid w:val="00AE6D4A"/>
    <w:rsid w:val="00AF014F"/>
    <w:rsid w:val="00B03730"/>
    <w:rsid w:val="00B05458"/>
    <w:rsid w:val="00B059F8"/>
    <w:rsid w:val="00B156A7"/>
    <w:rsid w:val="00B2081D"/>
    <w:rsid w:val="00B20AFD"/>
    <w:rsid w:val="00B24BEF"/>
    <w:rsid w:val="00B54A5C"/>
    <w:rsid w:val="00B56EEF"/>
    <w:rsid w:val="00B607F7"/>
    <w:rsid w:val="00B71863"/>
    <w:rsid w:val="00B77946"/>
    <w:rsid w:val="00B8034B"/>
    <w:rsid w:val="00B8185D"/>
    <w:rsid w:val="00B81B28"/>
    <w:rsid w:val="00B90ADF"/>
    <w:rsid w:val="00B92FF0"/>
    <w:rsid w:val="00B93866"/>
    <w:rsid w:val="00BA41E4"/>
    <w:rsid w:val="00BB26CC"/>
    <w:rsid w:val="00BC1E1E"/>
    <w:rsid w:val="00BC2EDD"/>
    <w:rsid w:val="00BC6D00"/>
    <w:rsid w:val="00BD0ED9"/>
    <w:rsid w:val="00BD5F0E"/>
    <w:rsid w:val="00BE171C"/>
    <w:rsid w:val="00BE32E7"/>
    <w:rsid w:val="00BE5ED4"/>
    <w:rsid w:val="00C113B8"/>
    <w:rsid w:val="00C224D8"/>
    <w:rsid w:val="00C27D6A"/>
    <w:rsid w:val="00C41FD2"/>
    <w:rsid w:val="00C46A52"/>
    <w:rsid w:val="00C50F3C"/>
    <w:rsid w:val="00C512B6"/>
    <w:rsid w:val="00C57118"/>
    <w:rsid w:val="00C6287C"/>
    <w:rsid w:val="00C6551F"/>
    <w:rsid w:val="00C73C5C"/>
    <w:rsid w:val="00C80378"/>
    <w:rsid w:val="00C828AB"/>
    <w:rsid w:val="00C969CA"/>
    <w:rsid w:val="00CA5C54"/>
    <w:rsid w:val="00CA7E66"/>
    <w:rsid w:val="00CB5A8F"/>
    <w:rsid w:val="00CC0DD8"/>
    <w:rsid w:val="00CC5E03"/>
    <w:rsid w:val="00CD2288"/>
    <w:rsid w:val="00CE138F"/>
    <w:rsid w:val="00CF383A"/>
    <w:rsid w:val="00D00BF7"/>
    <w:rsid w:val="00D02E93"/>
    <w:rsid w:val="00D06814"/>
    <w:rsid w:val="00D22AA4"/>
    <w:rsid w:val="00D25A54"/>
    <w:rsid w:val="00D30B32"/>
    <w:rsid w:val="00D36920"/>
    <w:rsid w:val="00D408DA"/>
    <w:rsid w:val="00D46D00"/>
    <w:rsid w:val="00D47CC1"/>
    <w:rsid w:val="00D55B86"/>
    <w:rsid w:val="00D60966"/>
    <w:rsid w:val="00D67AED"/>
    <w:rsid w:val="00D742F6"/>
    <w:rsid w:val="00D76E8D"/>
    <w:rsid w:val="00D86035"/>
    <w:rsid w:val="00D93238"/>
    <w:rsid w:val="00DA0C97"/>
    <w:rsid w:val="00DA5153"/>
    <w:rsid w:val="00DA76A8"/>
    <w:rsid w:val="00DB2339"/>
    <w:rsid w:val="00DB3A26"/>
    <w:rsid w:val="00DC2FF6"/>
    <w:rsid w:val="00DC4DB6"/>
    <w:rsid w:val="00DC7077"/>
    <w:rsid w:val="00DD23E4"/>
    <w:rsid w:val="00DD3FF8"/>
    <w:rsid w:val="00DD65E0"/>
    <w:rsid w:val="00DD7C4A"/>
    <w:rsid w:val="00DF0836"/>
    <w:rsid w:val="00DF59D5"/>
    <w:rsid w:val="00DF701C"/>
    <w:rsid w:val="00DF75BE"/>
    <w:rsid w:val="00E0190B"/>
    <w:rsid w:val="00E02AB8"/>
    <w:rsid w:val="00E139FE"/>
    <w:rsid w:val="00E239C6"/>
    <w:rsid w:val="00E25FDF"/>
    <w:rsid w:val="00E31BB4"/>
    <w:rsid w:val="00E3454B"/>
    <w:rsid w:val="00E36477"/>
    <w:rsid w:val="00E410DB"/>
    <w:rsid w:val="00E46C16"/>
    <w:rsid w:val="00E4791D"/>
    <w:rsid w:val="00E81E39"/>
    <w:rsid w:val="00E82EBC"/>
    <w:rsid w:val="00E8534E"/>
    <w:rsid w:val="00E90C8C"/>
    <w:rsid w:val="00E91425"/>
    <w:rsid w:val="00EA77ED"/>
    <w:rsid w:val="00EB5818"/>
    <w:rsid w:val="00EB5F86"/>
    <w:rsid w:val="00EB6E75"/>
    <w:rsid w:val="00EC1754"/>
    <w:rsid w:val="00EC1B3D"/>
    <w:rsid w:val="00EC22E7"/>
    <w:rsid w:val="00EC3468"/>
    <w:rsid w:val="00EC6247"/>
    <w:rsid w:val="00ED66D5"/>
    <w:rsid w:val="00EE0250"/>
    <w:rsid w:val="00EE51E2"/>
    <w:rsid w:val="00EF1DB3"/>
    <w:rsid w:val="00EF2D8F"/>
    <w:rsid w:val="00EF77CB"/>
    <w:rsid w:val="00F103AA"/>
    <w:rsid w:val="00F11CAE"/>
    <w:rsid w:val="00F20B38"/>
    <w:rsid w:val="00F249C6"/>
    <w:rsid w:val="00F3296B"/>
    <w:rsid w:val="00F37E0C"/>
    <w:rsid w:val="00F42219"/>
    <w:rsid w:val="00F46E23"/>
    <w:rsid w:val="00F47C5F"/>
    <w:rsid w:val="00F5075E"/>
    <w:rsid w:val="00F5543C"/>
    <w:rsid w:val="00F62573"/>
    <w:rsid w:val="00F66EF1"/>
    <w:rsid w:val="00F72AA6"/>
    <w:rsid w:val="00F740C0"/>
    <w:rsid w:val="00F95738"/>
    <w:rsid w:val="00F96D6D"/>
    <w:rsid w:val="00FB4A90"/>
    <w:rsid w:val="00FB7709"/>
    <w:rsid w:val="00FC0566"/>
    <w:rsid w:val="00FC2011"/>
    <w:rsid w:val="00FD619C"/>
    <w:rsid w:val="00FE06DD"/>
    <w:rsid w:val="00FE5946"/>
    <w:rsid w:val="00FF2AB5"/>
    <w:rsid w:val="00FF42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E21C"/>
  <w15:docId w15:val="{961C16D8-401A-40AC-9AE0-6AFFA9AC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8DA"/>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42219"/>
    <w:pPr>
      <w:tabs>
        <w:tab w:val="center" w:pos="4252"/>
        <w:tab w:val="right" w:pos="8504"/>
      </w:tabs>
    </w:pPr>
    <w:rPr>
      <w:sz w:val="22"/>
      <w:szCs w:val="22"/>
      <w:lang w:val="es-EC"/>
    </w:rPr>
  </w:style>
  <w:style w:type="character" w:customStyle="1" w:styleId="EncabezadoCar">
    <w:name w:val="Encabezado Car"/>
    <w:basedOn w:val="Fuentedeprrafopredeter"/>
    <w:link w:val="Encabezado"/>
    <w:uiPriority w:val="99"/>
    <w:semiHidden/>
    <w:rsid w:val="00F42219"/>
  </w:style>
  <w:style w:type="paragraph" w:styleId="Piedepgina">
    <w:name w:val="footer"/>
    <w:basedOn w:val="Normal"/>
    <w:link w:val="PiedepginaCar"/>
    <w:uiPriority w:val="99"/>
    <w:unhideWhenUsed/>
    <w:rsid w:val="00F42219"/>
    <w:pPr>
      <w:tabs>
        <w:tab w:val="center" w:pos="4252"/>
        <w:tab w:val="right" w:pos="8504"/>
      </w:tabs>
    </w:pPr>
    <w:rPr>
      <w:sz w:val="22"/>
      <w:szCs w:val="22"/>
      <w:lang w:val="es-EC"/>
    </w:rPr>
  </w:style>
  <w:style w:type="character" w:customStyle="1" w:styleId="PiedepginaCar">
    <w:name w:val="Pie de página Car"/>
    <w:basedOn w:val="Fuentedeprrafopredeter"/>
    <w:link w:val="Piedepgina"/>
    <w:uiPriority w:val="99"/>
    <w:rsid w:val="00F42219"/>
  </w:style>
  <w:style w:type="paragraph" w:styleId="Textodeglobo">
    <w:name w:val="Balloon Text"/>
    <w:basedOn w:val="Normal"/>
    <w:link w:val="TextodegloboCar"/>
    <w:uiPriority w:val="99"/>
    <w:semiHidden/>
    <w:unhideWhenUsed/>
    <w:rsid w:val="005113F6"/>
    <w:rPr>
      <w:rFonts w:ascii="Tahoma" w:hAnsi="Tahoma" w:cs="Tahoma"/>
      <w:sz w:val="16"/>
      <w:szCs w:val="16"/>
      <w:lang w:val="es-EC"/>
    </w:rPr>
  </w:style>
  <w:style w:type="character" w:customStyle="1" w:styleId="TextodegloboCar">
    <w:name w:val="Texto de globo Car"/>
    <w:basedOn w:val="Fuentedeprrafopredeter"/>
    <w:link w:val="Textodeglobo"/>
    <w:uiPriority w:val="99"/>
    <w:semiHidden/>
    <w:rsid w:val="005113F6"/>
    <w:rPr>
      <w:rFonts w:ascii="Tahoma" w:hAnsi="Tahoma" w:cs="Tahoma"/>
      <w:sz w:val="16"/>
      <w:szCs w:val="16"/>
    </w:rPr>
  </w:style>
  <w:style w:type="paragraph" w:styleId="Textoindependiente">
    <w:name w:val="Body Text"/>
    <w:basedOn w:val="Normal"/>
    <w:link w:val="TextoindependienteCar"/>
    <w:uiPriority w:val="99"/>
    <w:rsid w:val="000F1552"/>
    <w:pPr>
      <w:spacing w:after="120" w:line="276" w:lineRule="auto"/>
    </w:pPr>
    <w:rPr>
      <w:rFonts w:ascii="Calibri" w:eastAsia="Times New Roman" w:hAnsi="Calibri" w:cs="Calibri"/>
      <w:sz w:val="22"/>
      <w:szCs w:val="22"/>
      <w:lang w:val="es-EC" w:eastAsia="es-EC"/>
    </w:rPr>
  </w:style>
  <w:style w:type="character" w:customStyle="1" w:styleId="TextoindependienteCar">
    <w:name w:val="Texto independiente Car"/>
    <w:basedOn w:val="Fuentedeprrafopredeter"/>
    <w:link w:val="Textoindependiente"/>
    <w:uiPriority w:val="99"/>
    <w:rsid w:val="000F1552"/>
    <w:rPr>
      <w:rFonts w:ascii="Calibri" w:eastAsia="Times New Roman" w:hAnsi="Calibri" w:cs="Calibri"/>
      <w:lang w:eastAsia="es-EC"/>
    </w:rPr>
  </w:style>
  <w:style w:type="paragraph" w:styleId="Sinespaciado">
    <w:name w:val="No Spacing"/>
    <w:aliases w:val="Normal Sangria"/>
    <w:link w:val="SinespaciadoCar"/>
    <w:uiPriority w:val="1"/>
    <w:qFormat/>
    <w:rsid w:val="00965B97"/>
    <w:pPr>
      <w:spacing w:after="0" w:line="240" w:lineRule="auto"/>
    </w:pPr>
    <w:rPr>
      <w:rFonts w:eastAsiaTheme="minorEastAsia"/>
    </w:rPr>
  </w:style>
  <w:style w:type="character" w:customStyle="1" w:styleId="SinespaciadoCar">
    <w:name w:val="Sin espaciado Car"/>
    <w:aliases w:val="Normal Sangria Car"/>
    <w:link w:val="Sinespaciado"/>
    <w:uiPriority w:val="1"/>
    <w:rsid w:val="00965B97"/>
    <w:rPr>
      <w:rFonts w:eastAsiaTheme="minorEastAsia"/>
    </w:rPr>
  </w:style>
  <w:style w:type="paragraph" w:styleId="NormalWeb">
    <w:name w:val="Normal (Web)"/>
    <w:basedOn w:val="Normal"/>
    <w:uiPriority w:val="99"/>
    <w:unhideWhenUsed/>
    <w:rsid w:val="00736929"/>
    <w:pPr>
      <w:spacing w:after="324"/>
    </w:pPr>
    <w:rPr>
      <w:rFonts w:ascii="Times New Roman" w:eastAsia="Times New Roman" w:hAnsi="Times New Roman" w:cs="Times New Roman"/>
      <w:lang w:val="es-EC" w:eastAsia="es-EC"/>
    </w:rPr>
  </w:style>
  <w:style w:type="character" w:customStyle="1" w:styleId="TtuloCar">
    <w:name w:val="Título Car"/>
    <w:link w:val="Ttulo"/>
    <w:uiPriority w:val="10"/>
    <w:locked/>
    <w:rsid w:val="00736929"/>
    <w:rPr>
      <w:b/>
      <w:bCs/>
      <w:lang w:val="es-ES" w:eastAsia="es-ES"/>
    </w:rPr>
  </w:style>
  <w:style w:type="paragraph" w:styleId="Ttulo">
    <w:name w:val="Title"/>
    <w:basedOn w:val="Normal"/>
    <w:link w:val="TtuloCar"/>
    <w:uiPriority w:val="10"/>
    <w:qFormat/>
    <w:rsid w:val="00736929"/>
    <w:pPr>
      <w:jc w:val="center"/>
    </w:pPr>
    <w:rPr>
      <w:b/>
      <w:bCs/>
      <w:sz w:val="22"/>
      <w:szCs w:val="22"/>
      <w:lang w:eastAsia="es-ES"/>
    </w:rPr>
  </w:style>
  <w:style w:type="character" w:customStyle="1" w:styleId="TtuloCar1">
    <w:name w:val="Título Car1"/>
    <w:basedOn w:val="Fuentedeprrafopredeter"/>
    <w:uiPriority w:val="10"/>
    <w:rsid w:val="00736929"/>
    <w:rPr>
      <w:rFonts w:asciiTheme="majorHAnsi" w:eastAsiaTheme="majorEastAsia" w:hAnsiTheme="majorHAnsi" w:cstheme="majorBidi"/>
      <w:color w:val="323E4F" w:themeColor="text2" w:themeShade="BF"/>
      <w:spacing w:val="5"/>
      <w:kern w:val="28"/>
      <w:sz w:val="52"/>
      <w:szCs w:val="52"/>
    </w:rPr>
  </w:style>
  <w:style w:type="paragraph" w:styleId="Prrafodelista">
    <w:name w:val="List Paragraph"/>
    <w:aliases w:val="TIT 2 IND,Titulo 4"/>
    <w:basedOn w:val="Normal"/>
    <w:link w:val="PrrafodelistaCar"/>
    <w:uiPriority w:val="34"/>
    <w:qFormat/>
    <w:rsid w:val="008409F8"/>
    <w:pPr>
      <w:spacing w:after="160" w:line="259" w:lineRule="auto"/>
      <w:ind w:left="720"/>
      <w:contextualSpacing/>
    </w:pPr>
    <w:rPr>
      <w:sz w:val="22"/>
      <w:szCs w:val="22"/>
      <w:lang w:val="es-EC"/>
    </w:rPr>
  </w:style>
  <w:style w:type="character" w:styleId="Hipervnculo">
    <w:name w:val="Hyperlink"/>
    <w:basedOn w:val="Fuentedeprrafopredeter"/>
    <w:uiPriority w:val="99"/>
    <w:unhideWhenUsed/>
    <w:rsid w:val="005918DA"/>
    <w:rPr>
      <w:color w:val="0563C1" w:themeColor="hyperlink"/>
      <w:u w:val="single"/>
    </w:rPr>
  </w:style>
  <w:style w:type="character" w:customStyle="1" w:styleId="PrrafodelistaCar">
    <w:name w:val="Párrafo de lista Car"/>
    <w:aliases w:val="TIT 2 IND Car,Titulo 4 Car"/>
    <w:basedOn w:val="Fuentedeprrafopredeter"/>
    <w:link w:val="Prrafodelista"/>
    <w:uiPriority w:val="34"/>
    <w:locked/>
    <w:rsid w:val="00C5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45223">
      <w:bodyDiv w:val="1"/>
      <w:marLeft w:val="0"/>
      <w:marRight w:val="0"/>
      <w:marTop w:val="0"/>
      <w:marBottom w:val="0"/>
      <w:divBdr>
        <w:top w:val="none" w:sz="0" w:space="0" w:color="auto"/>
        <w:left w:val="none" w:sz="0" w:space="0" w:color="auto"/>
        <w:bottom w:val="none" w:sz="0" w:space="0" w:color="auto"/>
        <w:right w:val="none" w:sz="0" w:space="0" w:color="auto"/>
      </w:divBdr>
    </w:div>
    <w:div w:id="9569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A5CE1-9FE9-4C17-8EBF-E6D1E5E5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8</Pages>
  <Words>3103</Words>
  <Characters>17068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Kléber Córdova</dc:creator>
  <cp:keywords/>
  <dc:description/>
  <cp:lastModifiedBy>Alejandro Moreno</cp:lastModifiedBy>
  <cp:revision>4</cp:revision>
  <cp:lastPrinted>2024-03-13T14:09:00Z</cp:lastPrinted>
  <dcterms:created xsi:type="dcterms:W3CDTF">2024-03-13T13:57:00Z</dcterms:created>
  <dcterms:modified xsi:type="dcterms:W3CDTF">2024-03-13T22:02:00Z</dcterms:modified>
</cp:coreProperties>
</file>